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4A" w:rsidRPr="00617C5C" w:rsidRDefault="00617C5C" w:rsidP="00617C5C">
      <w:pPr>
        <w:pStyle w:val="NoSpacing"/>
        <w:jc w:val="center"/>
        <w:rPr>
          <w:rFonts w:ascii="Arial" w:hAnsi="Arial" w:cs="Arial"/>
          <w:b/>
          <w:color w:val="000000" w:themeColor="text1"/>
          <w:sz w:val="28"/>
          <w:szCs w:val="28"/>
        </w:rPr>
      </w:pPr>
      <w:r w:rsidRPr="00617C5C">
        <w:rPr>
          <w:rFonts w:ascii="Arial" w:hAnsi="Arial" w:cs="Arial"/>
          <w:b/>
          <w:color w:val="000000" w:themeColor="text1"/>
          <w:sz w:val="28"/>
          <w:szCs w:val="28"/>
        </w:rPr>
        <w:t>Non-NHS Fees and Charges</w:t>
      </w:r>
    </w:p>
    <w:p w:rsidR="00617C5C" w:rsidRPr="00617C5C" w:rsidRDefault="00617C5C" w:rsidP="00617C5C">
      <w:pPr>
        <w:pStyle w:val="NoSpacing"/>
        <w:rPr>
          <w:rFonts w:ascii="Arial" w:hAnsi="Arial" w:cs="Arial"/>
          <w:color w:val="000000" w:themeColor="text1"/>
        </w:rPr>
      </w:pPr>
    </w:p>
    <w:p w:rsidR="00617C5C" w:rsidRPr="00617C5C" w:rsidRDefault="00617C5C" w:rsidP="00617C5C">
      <w:pPr>
        <w:pStyle w:val="NormalWeb"/>
        <w:shd w:val="clear" w:color="auto" w:fill="FFFFFF"/>
        <w:spacing w:before="0" w:beforeAutospacing="0" w:after="135" w:afterAutospacing="0" w:line="286" w:lineRule="atLeast"/>
        <w:rPr>
          <w:rFonts w:ascii="Arial" w:hAnsi="Arial" w:cs="Arial"/>
          <w:color w:val="000000" w:themeColor="text1"/>
          <w:sz w:val="22"/>
          <w:szCs w:val="22"/>
        </w:rPr>
      </w:pPr>
      <w:r w:rsidRPr="00617C5C">
        <w:rPr>
          <w:rFonts w:ascii="Arial" w:hAnsi="Arial" w:cs="Arial"/>
          <w:color w:val="000000" w:themeColor="text1"/>
          <w:sz w:val="22"/>
          <w:szCs w:val="22"/>
        </w:rPr>
        <w:t>It is important to understand that many GPs are not employed by the NHS;they are self-employed and they have to cover their costs - staff, buildings,heating, lighting, etc. - in the same way as any small business. The NHS coversthese costs for NHS work, but for non-NHS work, the fees charged by GPscontribute towards their costs.</w:t>
      </w:r>
    </w:p>
    <w:p w:rsidR="00617C5C" w:rsidRPr="00617C5C" w:rsidRDefault="00617C5C" w:rsidP="00617C5C">
      <w:pPr>
        <w:pStyle w:val="NormalWeb"/>
        <w:shd w:val="clear" w:color="auto" w:fill="FFFFFF"/>
        <w:spacing w:before="0" w:beforeAutospacing="0" w:after="135" w:afterAutospacing="0" w:line="286" w:lineRule="atLeast"/>
        <w:rPr>
          <w:rFonts w:ascii="Arial" w:hAnsi="Arial" w:cs="Arial"/>
          <w:color w:val="000000" w:themeColor="text1"/>
          <w:sz w:val="22"/>
          <w:szCs w:val="22"/>
        </w:rPr>
      </w:pPr>
      <w:r w:rsidRPr="00617C5C">
        <w:rPr>
          <w:rFonts w:ascii="Arial" w:hAnsi="Arial" w:cs="Arial"/>
          <w:color w:val="000000" w:themeColor="text1"/>
          <w:sz w:val="22"/>
          <w:szCs w:val="22"/>
        </w:rPr>
        <w:t>The Government’s contract with GPs covers medical services to NHSpatients, including the provision of ongoing medical treatment. In recentyears, however, more and more organisations have been involvingdoctors in a whole range of non-medical work. Sometimes the only reason thatGPs are asked is because they are in a position of trust in the community, orbecause an insurance company or employer wants to ensure that informationprovided to them is true and accurate</w:t>
      </w:r>
    </w:p>
    <w:p w:rsidR="00617C5C" w:rsidRPr="00617C5C" w:rsidRDefault="00617C5C" w:rsidP="00617C5C">
      <w:pPr>
        <w:shd w:val="clear" w:color="auto" w:fill="FFFFFF"/>
        <w:spacing w:after="135" w:line="286" w:lineRule="atLeast"/>
        <w:rPr>
          <w:rFonts w:ascii="Arial" w:eastAsia="Times New Roman" w:hAnsi="Arial" w:cs="Arial"/>
          <w:color w:val="000000" w:themeColor="text1"/>
          <w:lang w:eastAsia="en-GB"/>
        </w:rPr>
      </w:pPr>
      <w:r w:rsidRPr="00617C5C">
        <w:rPr>
          <w:rFonts w:ascii="Arial" w:eastAsia="Times New Roman" w:hAnsi="Arial" w:cs="Arial"/>
          <w:color w:val="000000" w:themeColor="text1"/>
          <w:lang w:eastAsia="en-GB"/>
        </w:rPr>
        <w:t>BMA suggest fees for non-NHS work which is not covered under GP’s NHS contract, to help GPs set their own professional fees. However, the fees are guidelines only, not recommendations, and a doctor is not obliged to charge the rates suggested. The BMA recommends that GPs tell patients in advance if they will be charged, and how much. It is up the individual doctor to decide how much to charge. Surgeries should have lists of fees available for patients.</w:t>
      </w:r>
    </w:p>
    <w:p w:rsidR="00617C5C" w:rsidRPr="00617C5C" w:rsidRDefault="00617C5C" w:rsidP="00617C5C">
      <w:pPr>
        <w:shd w:val="clear" w:color="auto" w:fill="FFFFFF"/>
        <w:spacing w:after="135" w:line="286" w:lineRule="atLeast"/>
        <w:rPr>
          <w:rFonts w:ascii="Arial" w:eastAsia="Times New Roman" w:hAnsi="Arial" w:cs="Arial"/>
          <w:color w:val="000000" w:themeColor="text1"/>
          <w:lang w:eastAsia="en-GB"/>
        </w:rPr>
      </w:pPr>
      <w:r w:rsidRPr="00617C5C">
        <w:rPr>
          <w:rFonts w:ascii="Arial" w:eastAsia="Times New Roman" w:hAnsi="Arial" w:cs="Arial"/>
          <w:color w:val="000000" w:themeColor="text1"/>
          <w:lang w:eastAsia="en-GB"/>
        </w:rPr>
        <w:t>Please note:</w:t>
      </w:r>
    </w:p>
    <w:p w:rsidR="00617C5C" w:rsidRPr="00617C5C" w:rsidRDefault="00617C5C" w:rsidP="00617C5C">
      <w:pPr>
        <w:pStyle w:val="ListParagraph"/>
        <w:numPr>
          <w:ilvl w:val="0"/>
          <w:numId w:val="2"/>
        </w:numPr>
        <w:shd w:val="clear" w:color="auto" w:fill="FFFFFF"/>
        <w:spacing w:after="60" w:line="286" w:lineRule="atLeast"/>
        <w:rPr>
          <w:rFonts w:ascii="Arial" w:eastAsia="Times New Roman" w:hAnsi="Arial" w:cs="Arial"/>
          <w:color w:val="000000" w:themeColor="text1"/>
          <w:lang w:eastAsia="en-GB"/>
        </w:rPr>
      </w:pPr>
      <w:r w:rsidRPr="00617C5C">
        <w:rPr>
          <w:rFonts w:ascii="Arial" w:eastAsia="Times New Roman" w:hAnsi="Arial" w:cs="Arial"/>
          <w:color w:val="000000" w:themeColor="text1"/>
          <w:lang w:eastAsia="en-GB"/>
        </w:rPr>
        <w:t>Not all documents need a signature by a doctor, for example passport applications. You can ask an</w:t>
      </w:r>
      <w:bookmarkStart w:id="0" w:name="_GoBack"/>
      <w:bookmarkEnd w:id="0"/>
      <w:r w:rsidRPr="00617C5C">
        <w:rPr>
          <w:rFonts w:ascii="Arial" w:eastAsia="Times New Roman" w:hAnsi="Arial" w:cs="Arial"/>
          <w:color w:val="000000" w:themeColor="text1"/>
          <w:lang w:eastAsia="en-GB"/>
        </w:rPr>
        <w:t>other person in a position of trust to sign such documents free of charge.</w:t>
      </w:r>
    </w:p>
    <w:p w:rsidR="00617C5C" w:rsidRPr="00617C5C" w:rsidRDefault="00FC0BBD" w:rsidP="00617C5C">
      <w:pPr>
        <w:pStyle w:val="ListParagraph"/>
        <w:numPr>
          <w:ilvl w:val="0"/>
          <w:numId w:val="2"/>
        </w:numPr>
        <w:shd w:val="clear" w:color="auto" w:fill="FFFFFF"/>
        <w:spacing w:after="60" w:line="286" w:lineRule="atLeast"/>
        <w:rPr>
          <w:rFonts w:ascii="Arial" w:eastAsia="Times New Roman" w:hAnsi="Arial" w:cs="Arial"/>
          <w:color w:val="000000" w:themeColor="text1"/>
          <w:lang w:eastAsia="en-GB"/>
        </w:rPr>
      </w:pPr>
      <w:r>
        <w:rPr>
          <w:rFonts w:ascii="Arial" w:eastAsia="Times New Roman" w:hAnsi="Arial" w:cs="Arial"/>
          <w:color w:val="000000" w:themeColor="text1"/>
          <w:lang w:eastAsia="en-GB"/>
        </w:rPr>
        <w:t>For Passport and naturalis</w:t>
      </w:r>
      <w:r w:rsidR="00617C5C" w:rsidRPr="00617C5C">
        <w:rPr>
          <w:rFonts w:ascii="Arial" w:eastAsia="Times New Roman" w:hAnsi="Arial" w:cs="Arial"/>
          <w:color w:val="000000" w:themeColor="text1"/>
          <w:lang w:eastAsia="en-GB"/>
        </w:rPr>
        <w:t>ation applications a GP has to have known the patient or in the case of child the parents for a certain period of time. The GP has the right to refuse if he/she has not known the patient for the defined period of time or if he/she feels th</w:t>
      </w:r>
      <w:r w:rsidR="009B0BB0">
        <w:rPr>
          <w:rFonts w:ascii="Arial" w:eastAsia="Times New Roman" w:hAnsi="Arial" w:cs="Arial"/>
          <w:color w:val="000000" w:themeColor="text1"/>
          <w:lang w:eastAsia="en-GB"/>
        </w:rPr>
        <w:t>ey would not be able to recognis</w:t>
      </w:r>
      <w:r w:rsidR="00617C5C" w:rsidRPr="00617C5C">
        <w:rPr>
          <w:rFonts w:ascii="Arial" w:eastAsia="Times New Roman" w:hAnsi="Arial" w:cs="Arial"/>
          <w:color w:val="000000" w:themeColor="text1"/>
          <w:lang w:eastAsia="en-GB"/>
        </w:rPr>
        <w:t>e the child from the photograph.</w:t>
      </w:r>
    </w:p>
    <w:p w:rsidR="00617C5C" w:rsidRDefault="00617C5C" w:rsidP="00617C5C">
      <w:pPr>
        <w:pStyle w:val="ListParagraph"/>
        <w:numPr>
          <w:ilvl w:val="0"/>
          <w:numId w:val="2"/>
        </w:numPr>
        <w:shd w:val="clear" w:color="auto" w:fill="FFFFFF"/>
        <w:spacing w:after="60" w:line="286" w:lineRule="atLeast"/>
        <w:rPr>
          <w:rFonts w:ascii="Arial" w:eastAsia="Times New Roman" w:hAnsi="Arial" w:cs="Arial"/>
          <w:color w:val="000000" w:themeColor="text1"/>
          <w:lang w:eastAsia="en-GB"/>
        </w:rPr>
      </w:pPr>
      <w:r w:rsidRPr="00617C5C">
        <w:rPr>
          <w:rFonts w:ascii="Arial" w:eastAsia="Times New Roman" w:hAnsi="Arial" w:cs="Arial"/>
          <w:color w:val="000000" w:themeColor="text1"/>
          <w:lang w:eastAsia="en-GB"/>
        </w:rPr>
        <w:t>Do not expect your GP to process forms overnight: urgent requests may mean that a doctor has to make special arrangement to process the form quickly, and this will cost more. Please be aware that some reports may take more time, as the doctor might have to check the patient’s entire medical records. Carelessness or an inaccurate report can have serious consequences for the doctor with the General Medical Council (GMC) or even the police. </w:t>
      </w:r>
    </w:p>
    <w:p w:rsidR="008C3712" w:rsidRDefault="008C3712" w:rsidP="00617C5C">
      <w:pPr>
        <w:pStyle w:val="ListParagraph"/>
        <w:numPr>
          <w:ilvl w:val="0"/>
          <w:numId w:val="2"/>
        </w:numPr>
        <w:shd w:val="clear" w:color="auto" w:fill="FFFFFF"/>
        <w:spacing w:after="60" w:line="286" w:lineRule="atLeast"/>
        <w:rPr>
          <w:rFonts w:ascii="Arial" w:eastAsia="Times New Roman" w:hAnsi="Arial" w:cs="Arial"/>
          <w:color w:val="000000" w:themeColor="text1"/>
          <w:lang w:eastAsia="en-GB"/>
        </w:rPr>
      </w:pPr>
      <w:r>
        <w:rPr>
          <w:rFonts w:ascii="Arial" w:eastAsia="Times New Roman" w:hAnsi="Arial" w:cs="Arial"/>
          <w:color w:val="000000" w:themeColor="text1"/>
          <w:lang w:eastAsia="en-GB"/>
        </w:rPr>
        <w:t>By law you are entitled to self certify sickness up to 7 days.</w:t>
      </w:r>
    </w:p>
    <w:p w:rsidR="000A1829" w:rsidRPr="00617C5C" w:rsidRDefault="000A1829" w:rsidP="00617C5C">
      <w:pPr>
        <w:pStyle w:val="ListParagraph"/>
        <w:numPr>
          <w:ilvl w:val="0"/>
          <w:numId w:val="2"/>
        </w:numPr>
        <w:shd w:val="clear" w:color="auto" w:fill="FFFFFF"/>
        <w:spacing w:after="60" w:line="286" w:lineRule="atLeast"/>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Current BMA recommendations are fee matched to a rate of £266 per hour.  </w:t>
      </w: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Default="00617C5C" w:rsidP="00617C5C">
      <w:pPr>
        <w:pStyle w:val="NoSpacing"/>
        <w:rPr>
          <w:color w:val="000000" w:themeColor="text1"/>
        </w:rPr>
      </w:pPr>
    </w:p>
    <w:p w:rsidR="00617C5C" w:rsidRPr="00B15C84" w:rsidRDefault="00617C5C" w:rsidP="00617C5C">
      <w:pPr>
        <w:pStyle w:val="NoSpacing"/>
        <w:jc w:val="center"/>
        <w:rPr>
          <w:rFonts w:ascii="Arial" w:hAnsi="Arial" w:cs="Arial"/>
          <w:b/>
          <w:color w:val="000000" w:themeColor="text1"/>
        </w:rPr>
      </w:pPr>
    </w:p>
    <w:p w:rsidR="00617C5C" w:rsidRPr="00B15C84" w:rsidRDefault="00617C5C" w:rsidP="00617C5C">
      <w:pPr>
        <w:pStyle w:val="NoSpacing"/>
        <w:jc w:val="center"/>
        <w:rPr>
          <w:b/>
          <w:color w:val="000000" w:themeColor="text1"/>
        </w:rPr>
      </w:pPr>
      <w:r w:rsidRPr="00B15C84">
        <w:rPr>
          <w:rFonts w:ascii="Arial" w:hAnsi="Arial" w:cs="Arial"/>
          <w:b/>
          <w:color w:val="000000" w:themeColor="text1"/>
        </w:rPr>
        <w:t>Non- NHS Fees and Charges</w:t>
      </w:r>
    </w:p>
    <w:p w:rsidR="00617C5C" w:rsidRDefault="00617C5C" w:rsidP="00617C5C">
      <w:pPr>
        <w:pStyle w:val="NoSpacing"/>
        <w:rPr>
          <w:color w:val="000000" w:themeColor="text1"/>
        </w:rPr>
      </w:pPr>
    </w:p>
    <w:tbl>
      <w:tblPr>
        <w:tblStyle w:val="TableGrid"/>
        <w:tblW w:w="0" w:type="auto"/>
        <w:tblLook w:val="04A0"/>
      </w:tblPr>
      <w:tblGrid>
        <w:gridCol w:w="5920"/>
        <w:gridCol w:w="142"/>
        <w:gridCol w:w="2835"/>
      </w:tblGrid>
      <w:tr w:rsidR="00617C5C" w:rsidTr="009C17DD">
        <w:tc>
          <w:tcPr>
            <w:tcW w:w="8897" w:type="dxa"/>
            <w:gridSpan w:val="3"/>
          </w:tcPr>
          <w:p w:rsidR="00617C5C" w:rsidRPr="00617C5C" w:rsidRDefault="00617C5C" w:rsidP="00617C5C">
            <w:pPr>
              <w:pStyle w:val="NoSpacing"/>
              <w:rPr>
                <w:rFonts w:ascii="Arial" w:hAnsi="Arial" w:cs="Arial"/>
                <w:b/>
                <w:color w:val="000000" w:themeColor="text1"/>
              </w:rPr>
            </w:pPr>
            <w:r w:rsidRPr="00617C5C">
              <w:rPr>
                <w:rFonts w:ascii="Arial" w:hAnsi="Arial" w:cs="Arial"/>
                <w:b/>
                <w:color w:val="000000" w:themeColor="text1"/>
              </w:rPr>
              <w:t>Medical Examinations</w:t>
            </w:r>
          </w:p>
          <w:p w:rsidR="00617C5C" w:rsidRPr="00617C5C" w:rsidRDefault="00617C5C" w:rsidP="00617C5C">
            <w:pPr>
              <w:pStyle w:val="NoSpacing"/>
              <w:rPr>
                <w:rFonts w:ascii="Arial" w:hAnsi="Arial" w:cs="Arial"/>
                <w:b/>
                <w:color w:val="000000" w:themeColor="text1"/>
              </w:rPr>
            </w:pPr>
          </w:p>
        </w:tc>
      </w:tr>
      <w:tr w:rsidR="00617C5C" w:rsidTr="009C17DD">
        <w:tc>
          <w:tcPr>
            <w:tcW w:w="5920" w:type="dxa"/>
          </w:tcPr>
          <w:p w:rsidR="00617C5C" w:rsidRPr="009C17DD" w:rsidRDefault="00617C5C" w:rsidP="00617C5C">
            <w:pPr>
              <w:pStyle w:val="NoSpacing"/>
              <w:rPr>
                <w:rFonts w:ascii="Arial" w:hAnsi="Arial" w:cs="Arial"/>
                <w:color w:val="000000" w:themeColor="text1"/>
              </w:rPr>
            </w:pPr>
          </w:p>
          <w:p w:rsidR="00617C5C" w:rsidRDefault="00617C5C" w:rsidP="00617C5C">
            <w:pPr>
              <w:pStyle w:val="NoSpacing"/>
              <w:rPr>
                <w:rFonts w:ascii="Arial" w:hAnsi="Arial" w:cs="Arial"/>
                <w:color w:val="000000" w:themeColor="text1"/>
              </w:rPr>
            </w:pPr>
            <w:r w:rsidRPr="009C17DD">
              <w:rPr>
                <w:rFonts w:ascii="Arial" w:hAnsi="Arial" w:cs="Arial"/>
                <w:color w:val="000000" w:themeColor="text1"/>
              </w:rPr>
              <w:t>HGV /LGV / PSU / PCV /COACH/ BUS / TAXI</w:t>
            </w:r>
            <w:r w:rsidR="009C17DD">
              <w:rPr>
                <w:rFonts w:ascii="Arial" w:hAnsi="Arial" w:cs="Arial"/>
                <w:color w:val="000000" w:themeColor="text1"/>
              </w:rPr>
              <w:t xml:space="preserve"> including full medical and report</w:t>
            </w:r>
          </w:p>
          <w:p w:rsidR="009C17DD" w:rsidRPr="009C17DD" w:rsidRDefault="009C17DD" w:rsidP="00617C5C">
            <w:pPr>
              <w:pStyle w:val="NoSpacing"/>
              <w:rPr>
                <w:rFonts w:ascii="Arial" w:hAnsi="Arial" w:cs="Arial"/>
                <w:color w:val="000000" w:themeColor="text1"/>
              </w:rPr>
            </w:pPr>
          </w:p>
        </w:tc>
        <w:tc>
          <w:tcPr>
            <w:tcW w:w="2977" w:type="dxa"/>
            <w:gridSpan w:val="2"/>
          </w:tcPr>
          <w:p w:rsidR="00617C5C" w:rsidRPr="009C17DD" w:rsidRDefault="00617C5C" w:rsidP="00617C5C">
            <w:pPr>
              <w:pStyle w:val="NoSpacing"/>
              <w:rPr>
                <w:rFonts w:ascii="Arial" w:hAnsi="Arial" w:cs="Arial"/>
                <w:color w:val="000000" w:themeColor="text1"/>
              </w:rPr>
            </w:pPr>
          </w:p>
          <w:p w:rsidR="009C17DD" w:rsidRPr="009C17DD" w:rsidRDefault="009C17DD" w:rsidP="00B15C84">
            <w:pPr>
              <w:pStyle w:val="NoSpacing"/>
              <w:rPr>
                <w:rFonts w:ascii="Arial" w:hAnsi="Arial" w:cs="Arial"/>
                <w:color w:val="000000" w:themeColor="text1"/>
              </w:rPr>
            </w:pPr>
            <w:r w:rsidRPr="009C17DD">
              <w:rPr>
                <w:rFonts w:ascii="Arial" w:hAnsi="Arial" w:cs="Arial"/>
                <w:color w:val="000000" w:themeColor="text1"/>
              </w:rPr>
              <w:t>£1</w:t>
            </w:r>
            <w:r w:rsidR="00241C09">
              <w:rPr>
                <w:rFonts w:ascii="Arial" w:hAnsi="Arial" w:cs="Arial"/>
                <w:color w:val="000000" w:themeColor="text1"/>
              </w:rPr>
              <w:t>2</w:t>
            </w:r>
            <w:r w:rsidRPr="009C17DD">
              <w:rPr>
                <w:rFonts w:ascii="Arial" w:hAnsi="Arial" w:cs="Arial"/>
                <w:color w:val="000000" w:themeColor="text1"/>
              </w:rPr>
              <w:t>0.00</w:t>
            </w:r>
          </w:p>
        </w:tc>
      </w:tr>
      <w:tr w:rsidR="00617C5C" w:rsidTr="009C17DD">
        <w:tc>
          <w:tcPr>
            <w:tcW w:w="5920" w:type="dxa"/>
          </w:tcPr>
          <w:p w:rsidR="00617C5C" w:rsidRPr="009C17DD" w:rsidRDefault="009C17DD" w:rsidP="00617C5C">
            <w:pPr>
              <w:pStyle w:val="NoSpacing"/>
              <w:rPr>
                <w:rFonts w:ascii="Arial" w:hAnsi="Arial" w:cs="Arial"/>
                <w:color w:val="000000" w:themeColor="text1"/>
              </w:rPr>
            </w:pPr>
            <w:r>
              <w:rPr>
                <w:rFonts w:ascii="Arial" w:hAnsi="Arial" w:cs="Arial"/>
                <w:color w:val="000000" w:themeColor="text1"/>
              </w:rPr>
              <w:t xml:space="preserve">Elderly Driver Report ( without examination) </w:t>
            </w:r>
          </w:p>
          <w:p w:rsidR="00617C5C" w:rsidRPr="009C17DD" w:rsidRDefault="00617C5C" w:rsidP="00617C5C">
            <w:pPr>
              <w:pStyle w:val="NoSpacing"/>
              <w:rPr>
                <w:rFonts w:ascii="Arial" w:hAnsi="Arial" w:cs="Arial"/>
                <w:color w:val="000000" w:themeColor="text1"/>
              </w:rPr>
            </w:pPr>
          </w:p>
        </w:tc>
        <w:tc>
          <w:tcPr>
            <w:tcW w:w="2977" w:type="dxa"/>
            <w:gridSpan w:val="2"/>
          </w:tcPr>
          <w:p w:rsidR="00617C5C" w:rsidRPr="009C17DD" w:rsidRDefault="00241C09" w:rsidP="00617C5C">
            <w:pPr>
              <w:pStyle w:val="NoSpacing"/>
              <w:rPr>
                <w:rFonts w:ascii="Arial" w:hAnsi="Arial" w:cs="Arial"/>
                <w:color w:val="000000" w:themeColor="text1"/>
              </w:rPr>
            </w:pPr>
            <w:r>
              <w:rPr>
                <w:rFonts w:ascii="Arial" w:hAnsi="Arial" w:cs="Arial"/>
                <w:color w:val="000000" w:themeColor="text1"/>
              </w:rPr>
              <w:t>£4</w:t>
            </w:r>
            <w:r w:rsidR="009C17DD">
              <w:rPr>
                <w:rFonts w:ascii="Arial" w:hAnsi="Arial" w:cs="Arial"/>
                <w:color w:val="000000" w:themeColor="text1"/>
              </w:rPr>
              <w:t>5.00</w:t>
            </w:r>
          </w:p>
        </w:tc>
      </w:tr>
      <w:tr w:rsidR="00617C5C" w:rsidTr="009C17DD">
        <w:tc>
          <w:tcPr>
            <w:tcW w:w="5920" w:type="dxa"/>
          </w:tcPr>
          <w:p w:rsidR="00617C5C" w:rsidRPr="009C17DD" w:rsidRDefault="009C17DD" w:rsidP="00617C5C">
            <w:pPr>
              <w:pStyle w:val="NoSpacing"/>
              <w:rPr>
                <w:rFonts w:ascii="Arial" w:hAnsi="Arial" w:cs="Arial"/>
                <w:color w:val="000000" w:themeColor="text1"/>
              </w:rPr>
            </w:pPr>
            <w:r>
              <w:rPr>
                <w:rFonts w:ascii="Arial" w:hAnsi="Arial" w:cs="Arial"/>
                <w:color w:val="000000" w:themeColor="text1"/>
              </w:rPr>
              <w:t xml:space="preserve">Elderly Driver Examination and Report </w:t>
            </w:r>
          </w:p>
          <w:p w:rsidR="00617C5C" w:rsidRPr="009C17DD" w:rsidRDefault="00617C5C" w:rsidP="00617C5C">
            <w:pPr>
              <w:pStyle w:val="NoSpacing"/>
              <w:rPr>
                <w:rFonts w:ascii="Arial" w:hAnsi="Arial" w:cs="Arial"/>
                <w:color w:val="000000" w:themeColor="text1"/>
              </w:rPr>
            </w:pPr>
          </w:p>
        </w:tc>
        <w:tc>
          <w:tcPr>
            <w:tcW w:w="2977" w:type="dxa"/>
            <w:gridSpan w:val="2"/>
          </w:tcPr>
          <w:p w:rsidR="00617C5C" w:rsidRPr="009C17DD" w:rsidRDefault="00241C09" w:rsidP="00617C5C">
            <w:pPr>
              <w:pStyle w:val="NoSpacing"/>
              <w:rPr>
                <w:rFonts w:ascii="Arial" w:hAnsi="Arial" w:cs="Arial"/>
                <w:color w:val="000000" w:themeColor="text1"/>
              </w:rPr>
            </w:pPr>
            <w:r>
              <w:rPr>
                <w:rFonts w:ascii="Arial" w:hAnsi="Arial" w:cs="Arial"/>
                <w:color w:val="000000" w:themeColor="text1"/>
              </w:rPr>
              <w:t>£65</w:t>
            </w:r>
            <w:r w:rsidR="009C17DD">
              <w:rPr>
                <w:rFonts w:ascii="Arial" w:hAnsi="Arial" w:cs="Arial"/>
                <w:color w:val="000000" w:themeColor="text1"/>
              </w:rPr>
              <w:t>.00</w:t>
            </w:r>
          </w:p>
        </w:tc>
      </w:tr>
      <w:tr w:rsidR="00617C5C" w:rsidTr="009C17DD">
        <w:tc>
          <w:tcPr>
            <w:tcW w:w="5920" w:type="dxa"/>
          </w:tcPr>
          <w:p w:rsidR="00617C5C" w:rsidRPr="009C17DD" w:rsidRDefault="009C17DD" w:rsidP="00617C5C">
            <w:pPr>
              <w:pStyle w:val="NoSpacing"/>
              <w:rPr>
                <w:rFonts w:ascii="Arial" w:hAnsi="Arial" w:cs="Arial"/>
                <w:color w:val="000000" w:themeColor="text1"/>
              </w:rPr>
            </w:pPr>
            <w:r>
              <w:rPr>
                <w:rFonts w:ascii="Arial" w:hAnsi="Arial" w:cs="Arial"/>
                <w:color w:val="000000" w:themeColor="text1"/>
              </w:rPr>
              <w:t>Pre-Employment Examination and Report</w:t>
            </w:r>
          </w:p>
          <w:p w:rsidR="00617C5C" w:rsidRPr="009C17DD" w:rsidRDefault="00617C5C" w:rsidP="00617C5C">
            <w:pPr>
              <w:pStyle w:val="NoSpacing"/>
              <w:rPr>
                <w:rFonts w:ascii="Arial" w:hAnsi="Arial" w:cs="Arial"/>
                <w:color w:val="000000" w:themeColor="text1"/>
              </w:rPr>
            </w:pPr>
          </w:p>
        </w:tc>
        <w:tc>
          <w:tcPr>
            <w:tcW w:w="2977" w:type="dxa"/>
            <w:gridSpan w:val="2"/>
          </w:tcPr>
          <w:p w:rsidR="00617C5C" w:rsidRPr="009C17DD" w:rsidRDefault="00241C09" w:rsidP="00617C5C">
            <w:pPr>
              <w:pStyle w:val="NoSpacing"/>
              <w:rPr>
                <w:rFonts w:ascii="Arial" w:hAnsi="Arial" w:cs="Arial"/>
                <w:color w:val="000000" w:themeColor="text1"/>
              </w:rPr>
            </w:pPr>
            <w:r>
              <w:rPr>
                <w:rFonts w:ascii="Arial" w:hAnsi="Arial" w:cs="Arial"/>
                <w:color w:val="000000" w:themeColor="text1"/>
              </w:rPr>
              <w:t>£11</w:t>
            </w:r>
            <w:r w:rsidR="009C17DD">
              <w:rPr>
                <w:rFonts w:ascii="Arial" w:hAnsi="Arial" w:cs="Arial"/>
                <w:color w:val="000000" w:themeColor="text1"/>
              </w:rPr>
              <w:t>0.00</w:t>
            </w:r>
          </w:p>
        </w:tc>
      </w:tr>
      <w:tr w:rsidR="009C17DD" w:rsidTr="009F21ED">
        <w:tc>
          <w:tcPr>
            <w:tcW w:w="8897" w:type="dxa"/>
            <w:gridSpan w:val="3"/>
          </w:tcPr>
          <w:p w:rsidR="009C17DD" w:rsidRPr="009C17DD" w:rsidRDefault="009C17DD" w:rsidP="00617C5C">
            <w:pPr>
              <w:pStyle w:val="NoSpacing"/>
              <w:rPr>
                <w:rFonts w:ascii="Arial" w:hAnsi="Arial" w:cs="Arial"/>
                <w:color w:val="000000" w:themeColor="text1"/>
              </w:rPr>
            </w:pPr>
          </w:p>
          <w:p w:rsidR="009C17DD" w:rsidRPr="009C17DD" w:rsidRDefault="009C17DD" w:rsidP="00617C5C">
            <w:pPr>
              <w:pStyle w:val="NoSpacing"/>
              <w:rPr>
                <w:rFonts w:ascii="Arial" w:hAnsi="Arial" w:cs="Arial"/>
                <w:color w:val="000000" w:themeColor="text1"/>
              </w:rPr>
            </w:pPr>
          </w:p>
        </w:tc>
      </w:tr>
      <w:tr w:rsidR="009C17DD" w:rsidTr="0018622F">
        <w:tc>
          <w:tcPr>
            <w:tcW w:w="8897" w:type="dxa"/>
            <w:gridSpan w:val="3"/>
          </w:tcPr>
          <w:p w:rsidR="009C17DD" w:rsidRPr="009C17DD" w:rsidRDefault="009C17DD" w:rsidP="00617C5C">
            <w:pPr>
              <w:pStyle w:val="NoSpacing"/>
              <w:rPr>
                <w:rFonts w:ascii="Arial" w:hAnsi="Arial" w:cs="Arial"/>
                <w:b/>
                <w:color w:val="000000" w:themeColor="text1"/>
              </w:rPr>
            </w:pPr>
          </w:p>
          <w:p w:rsidR="009C17DD" w:rsidRPr="009C17DD" w:rsidRDefault="009C17DD" w:rsidP="00617C5C">
            <w:pPr>
              <w:pStyle w:val="NoSpacing"/>
              <w:rPr>
                <w:rFonts w:ascii="Arial" w:hAnsi="Arial" w:cs="Arial"/>
                <w:b/>
                <w:color w:val="000000" w:themeColor="text1"/>
              </w:rPr>
            </w:pPr>
            <w:r w:rsidRPr="009C17DD">
              <w:rPr>
                <w:rFonts w:ascii="Arial" w:hAnsi="Arial" w:cs="Arial"/>
                <w:b/>
                <w:color w:val="000000" w:themeColor="text1"/>
              </w:rPr>
              <w:t>Access to records under Data Protection Act 1998</w:t>
            </w:r>
          </w:p>
        </w:tc>
      </w:tr>
      <w:tr w:rsidR="00617C5C" w:rsidTr="009C17DD">
        <w:tc>
          <w:tcPr>
            <w:tcW w:w="5920" w:type="dxa"/>
          </w:tcPr>
          <w:p w:rsidR="00617C5C" w:rsidRPr="009C17DD" w:rsidRDefault="00617C5C" w:rsidP="00617C5C">
            <w:pPr>
              <w:pStyle w:val="NoSpacing"/>
              <w:rPr>
                <w:rFonts w:ascii="Arial" w:hAnsi="Arial" w:cs="Arial"/>
                <w:color w:val="000000" w:themeColor="text1"/>
              </w:rPr>
            </w:pPr>
          </w:p>
          <w:p w:rsidR="00617C5C" w:rsidRPr="009C17DD" w:rsidRDefault="009C17DD" w:rsidP="009C17DD">
            <w:pPr>
              <w:pStyle w:val="NoSpacing"/>
              <w:rPr>
                <w:rFonts w:ascii="Arial" w:hAnsi="Arial" w:cs="Arial"/>
                <w:color w:val="000000" w:themeColor="text1"/>
              </w:rPr>
            </w:pPr>
            <w:r>
              <w:rPr>
                <w:rFonts w:ascii="Arial" w:hAnsi="Arial" w:cs="Arial"/>
                <w:color w:val="000000" w:themeColor="text1"/>
              </w:rPr>
              <w:t>To view records only</w:t>
            </w:r>
          </w:p>
        </w:tc>
        <w:tc>
          <w:tcPr>
            <w:tcW w:w="2977" w:type="dxa"/>
            <w:gridSpan w:val="2"/>
          </w:tcPr>
          <w:p w:rsidR="009C17DD" w:rsidRDefault="009C17DD" w:rsidP="00617C5C">
            <w:pPr>
              <w:pStyle w:val="NoSpacing"/>
              <w:rPr>
                <w:rFonts w:ascii="Arial" w:hAnsi="Arial" w:cs="Arial"/>
                <w:color w:val="000000" w:themeColor="text1"/>
              </w:rPr>
            </w:pPr>
          </w:p>
          <w:p w:rsidR="00617C5C" w:rsidRPr="009C17DD" w:rsidRDefault="009C17DD" w:rsidP="00617C5C">
            <w:pPr>
              <w:pStyle w:val="NoSpacing"/>
              <w:rPr>
                <w:rFonts w:ascii="Arial" w:hAnsi="Arial" w:cs="Arial"/>
                <w:color w:val="000000" w:themeColor="text1"/>
              </w:rPr>
            </w:pPr>
            <w:r>
              <w:rPr>
                <w:rFonts w:ascii="Arial" w:hAnsi="Arial" w:cs="Arial"/>
                <w:color w:val="000000" w:themeColor="text1"/>
              </w:rPr>
              <w:t>£10.00</w:t>
            </w:r>
          </w:p>
        </w:tc>
      </w:tr>
      <w:tr w:rsidR="00617C5C" w:rsidTr="009C17DD">
        <w:tc>
          <w:tcPr>
            <w:tcW w:w="5920" w:type="dxa"/>
          </w:tcPr>
          <w:p w:rsidR="00617C5C" w:rsidRPr="009C17DD" w:rsidRDefault="00617C5C" w:rsidP="00617C5C">
            <w:pPr>
              <w:pStyle w:val="NoSpacing"/>
              <w:rPr>
                <w:rFonts w:ascii="Arial" w:hAnsi="Arial" w:cs="Arial"/>
                <w:color w:val="000000" w:themeColor="text1"/>
              </w:rPr>
            </w:pPr>
          </w:p>
          <w:p w:rsidR="00617C5C" w:rsidRPr="009C17DD" w:rsidRDefault="009C17DD" w:rsidP="00617C5C">
            <w:pPr>
              <w:pStyle w:val="NoSpacing"/>
              <w:rPr>
                <w:rFonts w:ascii="Arial" w:hAnsi="Arial" w:cs="Arial"/>
                <w:color w:val="000000" w:themeColor="text1"/>
              </w:rPr>
            </w:pPr>
            <w:r>
              <w:rPr>
                <w:rFonts w:ascii="Arial" w:hAnsi="Arial" w:cs="Arial"/>
                <w:color w:val="000000" w:themeColor="text1"/>
              </w:rPr>
              <w:t>Manual records or combination of manual/computerised records</w:t>
            </w:r>
          </w:p>
        </w:tc>
        <w:tc>
          <w:tcPr>
            <w:tcW w:w="2977" w:type="dxa"/>
            <w:gridSpan w:val="2"/>
          </w:tcPr>
          <w:p w:rsidR="00617C5C" w:rsidRDefault="009C17DD" w:rsidP="00617C5C">
            <w:pPr>
              <w:pStyle w:val="NoSpacing"/>
              <w:rPr>
                <w:rFonts w:ascii="Arial" w:hAnsi="Arial" w:cs="Arial"/>
                <w:color w:val="000000" w:themeColor="text1"/>
              </w:rPr>
            </w:pPr>
            <w:r>
              <w:rPr>
                <w:rFonts w:ascii="Arial" w:hAnsi="Arial" w:cs="Arial"/>
                <w:color w:val="000000" w:themeColor="text1"/>
              </w:rPr>
              <w:t>£10.00 for access</w:t>
            </w:r>
          </w:p>
          <w:p w:rsidR="009C17DD" w:rsidRPr="009C17DD" w:rsidRDefault="009C17DD" w:rsidP="009C17DD">
            <w:pPr>
              <w:pStyle w:val="NoSpacing"/>
              <w:rPr>
                <w:rFonts w:ascii="Arial" w:hAnsi="Arial" w:cs="Arial"/>
                <w:color w:val="000000" w:themeColor="text1"/>
              </w:rPr>
            </w:pPr>
            <w:r>
              <w:rPr>
                <w:rFonts w:ascii="Arial" w:hAnsi="Arial" w:cs="Arial"/>
                <w:color w:val="000000" w:themeColor="text1"/>
              </w:rPr>
              <w:t xml:space="preserve">£0.40 per sheet up to a maximum of £50 </w:t>
            </w:r>
          </w:p>
        </w:tc>
      </w:tr>
      <w:tr w:rsidR="00617C5C" w:rsidTr="009C17DD">
        <w:tc>
          <w:tcPr>
            <w:tcW w:w="5920" w:type="dxa"/>
          </w:tcPr>
          <w:p w:rsidR="00617C5C" w:rsidRDefault="00617C5C" w:rsidP="00617C5C">
            <w:pPr>
              <w:pStyle w:val="NoSpacing"/>
              <w:rPr>
                <w:rFonts w:ascii="Arial" w:hAnsi="Arial" w:cs="Arial"/>
                <w:color w:val="000000" w:themeColor="text1"/>
              </w:rPr>
            </w:pPr>
          </w:p>
          <w:p w:rsidR="009C17DD" w:rsidRPr="009C17DD" w:rsidRDefault="009C17DD" w:rsidP="00617C5C">
            <w:pPr>
              <w:pStyle w:val="NoSpacing"/>
              <w:rPr>
                <w:rFonts w:ascii="Arial" w:hAnsi="Arial" w:cs="Arial"/>
                <w:color w:val="000000" w:themeColor="text1"/>
              </w:rPr>
            </w:pPr>
            <w:r>
              <w:rPr>
                <w:rFonts w:ascii="Arial" w:hAnsi="Arial" w:cs="Arial"/>
                <w:color w:val="000000" w:themeColor="text1"/>
              </w:rPr>
              <w:t>Computerised records</w:t>
            </w:r>
          </w:p>
        </w:tc>
        <w:tc>
          <w:tcPr>
            <w:tcW w:w="2977" w:type="dxa"/>
            <w:gridSpan w:val="2"/>
          </w:tcPr>
          <w:p w:rsidR="00617C5C" w:rsidRDefault="00617C5C" w:rsidP="00617C5C">
            <w:pPr>
              <w:pStyle w:val="NoSpacing"/>
              <w:rPr>
                <w:rFonts w:ascii="Arial" w:hAnsi="Arial" w:cs="Arial"/>
                <w:color w:val="000000" w:themeColor="text1"/>
              </w:rPr>
            </w:pPr>
          </w:p>
          <w:p w:rsidR="009C17DD" w:rsidRPr="009C17DD" w:rsidRDefault="009C17DD" w:rsidP="00617C5C">
            <w:pPr>
              <w:pStyle w:val="NoSpacing"/>
              <w:rPr>
                <w:rFonts w:ascii="Arial" w:hAnsi="Arial" w:cs="Arial"/>
                <w:color w:val="000000" w:themeColor="text1"/>
              </w:rPr>
            </w:pPr>
            <w:r>
              <w:rPr>
                <w:rFonts w:ascii="Arial" w:hAnsi="Arial" w:cs="Arial"/>
                <w:color w:val="000000" w:themeColor="text1"/>
              </w:rPr>
              <w:t>£10.00</w:t>
            </w:r>
          </w:p>
        </w:tc>
      </w:tr>
      <w:tr w:rsidR="00114B97" w:rsidTr="007B10AF">
        <w:tc>
          <w:tcPr>
            <w:tcW w:w="8897" w:type="dxa"/>
            <w:gridSpan w:val="3"/>
          </w:tcPr>
          <w:p w:rsidR="00114B97" w:rsidRDefault="00114B97" w:rsidP="00617C5C">
            <w:pPr>
              <w:pStyle w:val="NoSpacing"/>
              <w:rPr>
                <w:rFonts w:ascii="Arial" w:hAnsi="Arial" w:cs="Arial"/>
                <w:color w:val="000000" w:themeColor="text1"/>
              </w:rPr>
            </w:pPr>
          </w:p>
          <w:p w:rsidR="00114B97" w:rsidRPr="009C17DD" w:rsidRDefault="00114B97" w:rsidP="00617C5C">
            <w:pPr>
              <w:pStyle w:val="NoSpacing"/>
              <w:rPr>
                <w:rFonts w:ascii="Arial" w:hAnsi="Arial" w:cs="Arial"/>
                <w:color w:val="000000" w:themeColor="text1"/>
              </w:rPr>
            </w:pPr>
          </w:p>
        </w:tc>
      </w:tr>
      <w:tr w:rsidR="00114B97" w:rsidTr="00E052F0">
        <w:tc>
          <w:tcPr>
            <w:tcW w:w="8897" w:type="dxa"/>
            <w:gridSpan w:val="3"/>
          </w:tcPr>
          <w:p w:rsidR="00114B97" w:rsidRDefault="00114B97" w:rsidP="00617C5C">
            <w:pPr>
              <w:pStyle w:val="NoSpacing"/>
              <w:rPr>
                <w:rFonts w:ascii="Arial" w:hAnsi="Arial" w:cs="Arial"/>
                <w:b/>
                <w:color w:val="000000" w:themeColor="text1"/>
              </w:rPr>
            </w:pPr>
            <w:r w:rsidRPr="00114B97">
              <w:rPr>
                <w:rFonts w:ascii="Arial" w:hAnsi="Arial" w:cs="Arial"/>
                <w:b/>
                <w:color w:val="000000" w:themeColor="text1"/>
              </w:rPr>
              <w:t xml:space="preserve">Certificates and Forms </w:t>
            </w:r>
          </w:p>
          <w:p w:rsidR="00114B97" w:rsidRPr="009C17DD" w:rsidRDefault="00114B97" w:rsidP="00617C5C">
            <w:pPr>
              <w:pStyle w:val="NoSpacing"/>
              <w:rPr>
                <w:rFonts w:ascii="Arial" w:hAnsi="Arial" w:cs="Arial"/>
                <w:color w:val="000000" w:themeColor="text1"/>
              </w:rPr>
            </w:pPr>
          </w:p>
        </w:tc>
      </w:tr>
      <w:tr w:rsidR="00617C5C" w:rsidTr="008D1AAC">
        <w:tc>
          <w:tcPr>
            <w:tcW w:w="6062" w:type="dxa"/>
            <w:gridSpan w:val="2"/>
          </w:tcPr>
          <w:p w:rsidR="00114B97" w:rsidRDefault="00114B97" w:rsidP="00617C5C">
            <w:pPr>
              <w:pStyle w:val="NoSpacing"/>
              <w:rPr>
                <w:rFonts w:ascii="Arial" w:hAnsi="Arial" w:cs="Arial"/>
                <w:color w:val="000000" w:themeColor="text1"/>
              </w:rPr>
            </w:pPr>
          </w:p>
          <w:p w:rsidR="00FF48EF" w:rsidRDefault="00FF48EF" w:rsidP="00617C5C">
            <w:pPr>
              <w:pStyle w:val="NoSpacing"/>
              <w:rPr>
                <w:rFonts w:ascii="Arial" w:hAnsi="Arial" w:cs="Arial"/>
                <w:color w:val="000000" w:themeColor="text1"/>
              </w:rPr>
            </w:pPr>
          </w:p>
          <w:p w:rsidR="00617C5C" w:rsidRPr="009C17DD" w:rsidRDefault="00114B97" w:rsidP="00617C5C">
            <w:pPr>
              <w:pStyle w:val="NoSpacing"/>
              <w:rPr>
                <w:rFonts w:ascii="Arial" w:hAnsi="Arial" w:cs="Arial"/>
                <w:color w:val="000000" w:themeColor="text1"/>
              </w:rPr>
            </w:pPr>
            <w:r>
              <w:rPr>
                <w:rFonts w:ascii="Arial" w:hAnsi="Arial" w:cs="Arial"/>
                <w:color w:val="000000" w:themeColor="text1"/>
              </w:rPr>
              <w:t xml:space="preserve">Passport and Naturalisation Form </w:t>
            </w:r>
          </w:p>
        </w:tc>
        <w:tc>
          <w:tcPr>
            <w:tcW w:w="2835" w:type="dxa"/>
          </w:tcPr>
          <w:p w:rsidR="00FF48EF" w:rsidRDefault="00FF48EF" w:rsidP="00617C5C">
            <w:pPr>
              <w:pStyle w:val="NoSpacing"/>
              <w:rPr>
                <w:rFonts w:ascii="Arial" w:hAnsi="Arial" w:cs="Arial"/>
                <w:color w:val="000000" w:themeColor="text1"/>
              </w:rPr>
            </w:pPr>
          </w:p>
          <w:p w:rsidR="00617C5C" w:rsidRDefault="008C3712" w:rsidP="00617C5C">
            <w:pPr>
              <w:pStyle w:val="NoSpacing"/>
              <w:rPr>
                <w:rFonts w:ascii="Arial" w:hAnsi="Arial" w:cs="Arial"/>
                <w:color w:val="000000" w:themeColor="text1"/>
              </w:rPr>
            </w:pPr>
            <w:r>
              <w:rPr>
                <w:rFonts w:ascii="Arial" w:hAnsi="Arial" w:cs="Arial"/>
                <w:color w:val="000000" w:themeColor="text1"/>
              </w:rPr>
              <w:t>Adult £30</w:t>
            </w:r>
            <w:r w:rsidR="00114B97">
              <w:rPr>
                <w:rFonts w:ascii="Arial" w:hAnsi="Arial" w:cs="Arial"/>
                <w:color w:val="000000" w:themeColor="text1"/>
              </w:rPr>
              <w:t>.00</w:t>
            </w:r>
          </w:p>
          <w:p w:rsidR="00114B97" w:rsidRPr="009C17DD" w:rsidRDefault="00114B97" w:rsidP="00617C5C">
            <w:pPr>
              <w:pStyle w:val="NoSpacing"/>
              <w:rPr>
                <w:rFonts w:ascii="Arial" w:hAnsi="Arial" w:cs="Arial"/>
                <w:color w:val="000000" w:themeColor="text1"/>
              </w:rPr>
            </w:pPr>
            <w:r>
              <w:rPr>
                <w:rFonts w:ascii="Arial" w:hAnsi="Arial" w:cs="Arial"/>
                <w:color w:val="000000" w:themeColor="text1"/>
              </w:rPr>
              <w:t>Child £15.00</w:t>
            </w:r>
          </w:p>
        </w:tc>
      </w:tr>
      <w:tr w:rsidR="00617C5C" w:rsidTr="008D1AAC">
        <w:tc>
          <w:tcPr>
            <w:tcW w:w="6062" w:type="dxa"/>
            <w:gridSpan w:val="2"/>
          </w:tcPr>
          <w:p w:rsidR="00114B97" w:rsidRDefault="00114B97" w:rsidP="00617C5C">
            <w:pPr>
              <w:pStyle w:val="NoSpacing"/>
              <w:rPr>
                <w:rFonts w:ascii="Arial" w:hAnsi="Arial" w:cs="Arial"/>
                <w:color w:val="000000" w:themeColor="text1"/>
              </w:rPr>
            </w:pPr>
          </w:p>
          <w:p w:rsidR="00617C5C" w:rsidRPr="009C17DD" w:rsidRDefault="00114B97" w:rsidP="00617C5C">
            <w:pPr>
              <w:pStyle w:val="NoSpacing"/>
              <w:rPr>
                <w:rFonts w:ascii="Arial" w:hAnsi="Arial" w:cs="Arial"/>
                <w:color w:val="000000" w:themeColor="text1"/>
              </w:rPr>
            </w:pPr>
            <w:r>
              <w:rPr>
                <w:rFonts w:ascii="Arial" w:hAnsi="Arial" w:cs="Arial"/>
                <w:color w:val="000000" w:themeColor="text1"/>
              </w:rPr>
              <w:t>Letter re fitness to exercise</w:t>
            </w:r>
          </w:p>
        </w:tc>
        <w:tc>
          <w:tcPr>
            <w:tcW w:w="2835" w:type="dxa"/>
          </w:tcPr>
          <w:p w:rsidR="00114B97" w:rsidRDefault="00114B97" w:rsidP="00617C5C">
            <w:pPr>
              <w:pStyle w:val="NoSpacing"/>
              <w:rPr>
                <w:rFonts w:ascii="Arial" w:hAnsi="Arial" w:cs="Arial"/>
                <w:color w:val="000000" w:themeColor="text1"/>
              </w:rPr>
            </w:pPr>
          </w:p>
          <w:p w:rsidR="00114B97" w:rsidRPr="009C17DD" w:rsidRDefault="00114B97" w:rsidP="00114B97">
            <w:pPr>
              <w:pStyle w:val="NoSpacing"/>
              <w:rPr>
                <w:rFonts w:ascii="Arial" w:hAnsi="Arial" w:cs="Arial"/>
                <w:color w:val="000000" w:themeColor="text1"/>
              </w:rPr>
            </w:pPr>
            <w:r>
              <w:rPr>
                <w:rFonts w:ascii="Arial" w:hAnsi="Arial" w:cs="Arial"/>
                <w:color w:val="000000" w:themeColor="text1"/>
              </w:rPr>
              <w:t>£25.00</w:t>
            </w:r>
          </w:p>
        </w:tc>
      </w:tr>
      <w:tr w:rsidR="00617C5C" w:rsidTr="008D1AAC">
        <w:tc>
          <w:tcPr>
            <w:tcW w:w="6062" w:type="dxa"/>
            <w:gridSpan w:val="2"/>
          </w:tcPr>
          <w:p w:rsidR="00114B97" w:rsidRDefault="00114B97" w:rsidP="00617C5C">
            <w:pPr>
              <w:pStyle w:val="NoSpacing"/>
              <w:rPr>
                <w:rFonts w:ascii="Arial" w:hAnsi="Arial" w:cs="Arial"/>
                <w:color w:val="000000" w:themeColor="text1"/>
              </w:rPr>
            </w:pPr>
          </w:p>
          <w:p w:rsidR="00114B97" w:rsidRPr="009C17DD" w:rsidRDefault="00114B97" w:rsidP="00114B97">
            <w:pPr>
              <w:pStyle w:val="NoSpacing"/>
              <w:rPr>
                <w:rFonts w:ascii="Arial" w:hAnsi="Arial" w:cs="Arial"/>
                <w:color w:val="000000" w:themeColor="text1"/>
              </w:rPr>
            </w:pPr>
            <w:r>
              <w:rPr>
                <w:rFonts w:ascii="Arial" w:hAnsi="Arial" w:cs="Arial"/>
                <w:color w:val="000000" w:themeColor="text1"/>
              </w:rPr>
              <w:t>Fitness to travel letter (no medical)</w:t>
            </w:r>
          </w:p>
        </w:tc>
        <w:tc>
          <w:tcPr>
            <w:tcW w:w="2835" w:type="dxa"/>
          </w:tcPr>
          <w:p w:rsidR="00617C5C" w:rsidRDefault="00617C5C" w:rsidP="00617C5C">
            <w:pPr>
              <w:pStyle w:val="NoSpacing"/>
              <w:rPr>
                <w:rFonts w:ascii="Arial" w:hAnsi="Arial" w:cs="Arial"/>
                <w:color w:val="000000" w:themeColor="text1"/>
              </w:rPr>
            </w:pPr>
          </w:p>
          <w:p w:rsidR="00114B97" w:rsidRPr="009C17DD" w:rsidRDefault="008C3712" w:rsidP="005A511C">
            <w:pPr>
              <w:pStyle w:val="NoSpacing"/>
              <w:rPr>
                <w:rFonts w:ascii="Arial" w:hAnsi="Arial" w:cs="Arial"/>
                <w:color w:val="000000" w:themeColor="text1"/>
              </w:rPr>
            </w:pPr>
            <w:r>
              <w:rPr>
                <w:rFonts w:ascii="Arial" w:hAnsi="Arial" w:cs="Arial"/>
                <w:color w:val="000000" w:themeColor="text1"/>
              </w:rPr>
              <w:t>£30</w:t>
            </w:r>
            <w:r w:rsidR="00114B97">
              <w:rPr>
                <w:rFonts w:ascii="Arial" w:hAnsi="Arial" w:cs="Arial"/>
                <w:color w:val="000000" w:themeColor="text1"/>
              </w:rPr>
              <w:t>.</w:t>
            </w:r>
            <w:r w:rsidR="005A511C">
              <w:rPr>
                <w:rFonts w:ascii="Arial" w:hAnsi="Arial" w:cs="Arial"/>
                <w:color w:val="000000" w:themeColor="text1"/>
              </w:rPr>
              <w:t>0</w:t>
            </w:r>
            <w:r w:rsidR="00114B97">
              <w:rPr>
                <w:rFonts w:ascii="Arial" w:hAnsi="Arial" w:cs="Arial"/>
                <w:color w:val="000000" w:themeColor="text1"/>
              </w:rPr>
              <w:t>0</w:t>
            </w:r>
          </w:p>
        </w:tc>
      </w:tr>
      <w:tr w:rsidR="005A511C" w:rsidTr="008D1AAC">
        <w:tc>
          <w:tcPr>
            <w:tcW w:w="6062" w:type="dxa"/>
            <w:gridSpan w:val="2"/>
          </w:tcPr>
          <w:p w:rsidR="005A511C" w:rsidRDefault="005A511C"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r>
              <w:rPr>
                <w:rFonts w:ascii="Arial" w:hAnsi="Arial" w:cs="Arial"/>
                <w:color w:val="000000" w:themeColor="text1"/>
              </w:rPr>
              <w:t>Fitness to travel (with examination)</w:t>
            </w:r>
          </w:p>
        </w:tc>
        <w:tc>
          <w:tcPr>
            <w:tcW w:w="2835" w:type="dxa"/>
          </w:tcPr>
          <w:p w:rsidR="005A511C" w:rsidRDefault="005A511C" w:rsidP="00617C5C">
            <w:pPr>
              <w:pStyle w:val="NoSpacing"/>
              <w:rPr>
                <w:rFonts w:ascii="Arial" w:hAnsi="Arial" w:cs="Arial"/>
                <w:color w:val="000000" w:themeColor="text1"/>
              </w:rPr>
            </w:pPr>
          </w:p>
          <w:p w:rsidR="005A511C" w:rsidRDefault="008C3712" w:rsidP="00617C5C">
            <w:pPr>
              <w:pStyle w:val="NoSpacing"/>
              <w:rPr>
                <w:rFonts w:ascii="Arial" w:hAnsi="Arial" w:cs="Arial"/>
                <w:color w:val="000000" w:themeColor="text1"/>
              </w:rPr>
            </w:pPr>
            <w:r>
              <w:rPr>
                <w:rFonts w:ascii="Arial" w:hAnsi="Arial" w:cs="Arial"/>
                <w:color w:val="000000" w:themeColor="text1"/>
              </w:rPr>
              <w:t>£65</w:t>
            </w:r>
            <w:r w:rsidR="005A511C">
              <w:rPr>
                <w:rFonts w:ascii="Arial" w:hAnsi="Arial" w:cs="Arial"/>
                <w:color w:val="000000" w:themeColor="text1"/>
              </w:rPr>
              <w:t>.00</w:t>
            </w:r>
          </w:p>
        </w:tc>
      </w:tr>
      <w:tr w:rsidR="00617C5C" w:rsidTr="008D1AAC">
        <w:tc>
          <w:tcPr>
            <w:tcW w:w="6062" w:type="dxa"/>
            <w:gridSpan w:val="2"/>
          </w:tcPr>
          <w:p w:rsidR="00617C5C" w:rsidRDefault="00617C5C" w:rsidP="00617C5C">
            <w:pPr>
              <w:pStyle w:val="NoSpacing"/>
              <w:rPr>
                <w:rFonts w:ascii="Arial" w:hAnsi="Arial" w:cs="Arial"/>
                <w:color w:val="000000" w:themeColor="text1"/>
              </w:rPr>
            </w:pPr>
          </w:p>
          <w:p w:rsidR="00114B97" w:rsidRPr="009C17DD" w:rsidRDefault="00114B97" w:rsidP="00617C5C">
            <w:pPr>
              <w:pStyle w:val="NoSpacing"/>
              <w:rPr>
                <w:rFonts w:ascii="Arial" w:hAnsi="Arial" w:cs="Arial"/>
                <w:color w:val="000000" w:themeColor="text1"/>
              </w:rPr>
            </w:pPr>
            <w:r>
              <w:rPr>
                <w:rFonts w:ascii="Arial" w:hAnsi="Arial" w:cs="Arial"/>
                <w:color w:val="000000" w:themeColor="text1"/>
              </w:rPr>
              <w:t>Shotgun Licence</w:t>
            </w:r>
          </w:p>
        </w:tc>
        <w:tc>
          <w:tcPr>
            <w:tcW w:w="2835" w:type="dxa"/>
          </w:tcPr>
          <w:p w:rsidR="00114B97" w:rsidRPr="009C17DD" w:rsidRDefault="008D1AAC" w:rsidP="00617C5C">
            <w:pPr>
              <w:pStyle w:val="NoSpacing"/>
              <w:rPr>
                <w:rFonts w:ascii="Arial" w:hAnsi="Arial" w:cs="Arial"/>
                <w:color w:val="000000" w:themeColor="text1"/>
              </w:rPr>
            </w:pPr>
            <w:r>
              <w:rPr>
                <w:rFonts w:ascii="Arial" w:hAnsi="Arial" w:cs="Arial"/>
                <w:color w:val="000000" w:themeColor="text1"/>
              </w:rPr>
              <w:t>Fee on asking</w:t>
            </w:r>
          </w:p>
        </w:tc>
      </w:tr>
      <w:tr w:rsidR="00114B97" w:rsidTr="008D1AAC">
        <w:tc>
          <w:tcPr>
            <w:tcW w:w="6062" w:type="dxa"/>
            <w:gridSpan w:val="2"/>
          </w:tcPr>
          <w:p w:rsidR="00114B97" w:rsidRDefault="00114B97" w:rsidP="00617C5C">
            <w:pPr>
              <w:pStyle w:val="NoSpacing"/>
              <w:rPr>
                <w:rFonts w:ascii="Arial" w:hAnsi="Arial" w:cs="Arial"/>
                <w:color w:val="000000" w:themeColor="text1"/>
              </w:rPr>
            </w:pPr>
          </w:p>
          <w:p w:rsidR="00114B97" w:rsidRDefault="00114B97" w:rsidP="00617C5C">
            <w:pPr>
              <w:pStyle w:val="NoSpacing"/>
              <w:rPr>
                <w:rFonts w:ascii="Arial" w:hAnsi="Arial" w:cs="Arial"/>
                <w:color w:val="000000" w:themeColor="text1"/>
              </w:rPr>
            </w:pPr>
            <w:r>
              <w:rPr>
                <w:rFonts w:ascii="Arial" w:hAnsi="Arial" w:cs="Arial"/>
                <w:color w:val="000000" w:themeColor="text1"/>
              </w:rPr>
              <w:t>Seat belt exemption</w:t>
            </w:r>
          </w:p>
        </w:tc>
        <w:tc>
          <w:tcPr>
            <w:tcW w:w="2835" w:type="dxa"/>
          </w:tcPr>
          <w:p w:rsidR="00114B97" w:rsidRDefault="00114B97" w:rsidP="00617C5C">
            <w:pPr>
              <w:pStyle w:val="NoSpacing"/>
              <w:rPr>
                <w:rFonts w:ascii="Arial" w:hAnsi="Arial" w:cs="Arial"/>
                <w:color w:val="000000" w:themeColor="text1"/>
              </w:rPr>
            </w:pPr>
          </w:p>
          <w:p w:rsidR="00114B97" w:rsidRDefault="00114B97" w:rsidP="00617C5C">
            <w:pPr>
              <w:pStyle w:val="NoSpacing"/>
              <w:rPr>
                <w:rFonts w:ascii="Arial" w:hAnsi="Arial" w:cs="Arial"/>
                <w:color w:val="000000" w:themeColor="text1"/>
              </w:rPr>
            </w:pPr>
            <w:r>
              <w:rPr>
                <w:rFonts w:ascii="Arial" w:hAnsi="Arial" w:cs="Arial"/>
                <w:color w:val="000000" w:themeColor="text1"/>
              </w:rPr>
              <w:t>£70.00</w:t>
            </w:r>
          </w:p>
        </w:tc>
      </w:tr>
      <w:tr w:rsidR="00114B97" w:rsidTr="008D1AAC">
        <w:tc>
          <w:tcPr>
            <w:tcW w:w="6062" w:type="dxa"/>
            <w:gridSpan w:val="2"/>
          </w:tcPr>
          <w:p w:rsidR="00114B97" w:rsidRDefault="00114B97"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r>
              <w:rPr>
                <w:rFonts w:ascii="Arial" w:hAnsi="Arial" w:cs="Arial"/>
                <w:color w:val="000000" w:themeColor="text1"/>
              </w:rPr>
              <w:t>Freedom from infection certificate</w:t>
            </w:r>
          </w:p>
        </w:tc>
        <w:tc>
          <w:tcPr>
            <w:tcW w:w="2835" w:type="dxa"/>
          </w:tcPr>
          <w:p w:rsidR="00114B97" w:rsidRDefault="00114B97" w:rsidP="00617C5C">
            <w:pPr>
              <w:pStyle w:val="NoSpacing"/>
              <w:rPr>
                <w:rFonts w:ascii="Arial" w:hAnsi="Arial" w:cs="Arial"/>
                <w:color w:val="000000" w:themeColor="text1"/>
              </w:rPr>
            </w:pPr>
          </w:p>
          <w:p w:rsidR="005A511C" w:rsidRDefault="008D1AAC" w:rsidP="00617C5C">
            <w:pPr>
              <w:pStyle w:val="NoSpacing"/>
              <w:rPr>
                <w:rFonts w:ascii="Arial" w:hAnsi="Arial" w:cs="Arial"/>
                <w:color w:val="000000" w:themeColor="text1"/>
              </w:rPr>
            </w:pPr>
            <w:r>
              <w:rPr>
                <w:rFonts w:ascii="Arial" w:hAnsi="Arial" w:cs="Arial"/>
                <w:color w:val="000000" w:themeColor="text1"/>
              </w:rPr>
              <w:t>£25</w:t>
            </w:r>
            <w:r w:rsidR="005A511C">
              <w:rPr>
                <w:rFonts w:ascii="Arial" w:hAnsi="Arial" w:cs="Arial"/>
                <w:color w:val="000000" w:themeColor="text1"/>
              </w:rPr>
              <w:t>.00</w:t>
            </w:r>
          </w:p>
        </w:tc>
      </w:tr>
      <w:tr w:rsidR="00114B97" w:rsidTr="008D1AAC">
        <w:tc>
          <w:tcPr>
            <w:tcW w:w="6062" w:type="dxa"/>
            <w:gridSpan w:val="2"/>
          </w:tcPr>
          <w:p w:rsidR="00114B97" w:rsidRDefault="00114B97"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r>
              <w:rPr>
                <w:rFonts w:ascii="Arial" w:hAnsi="Arial" w:cs="Arial"/>
                <w:color w:val="000000" w:themeColor="text1"/>
              </w:rPr>
              <w:t>Driving licence countersignature</w:t>
            </w:r>
          </w:p>
        </w:tc>
        <w:tc>
          <w:tcPr>
            <w:tcW w:w="2835" w:type="dxa"/>
          </w:tcPr>
          <w:p w:rsidR="00114B97" w:rsidRDefault="00114B97"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r>
              <w:rPr>
                <w:rFonts w:ascii="Arial" w:hAnsi="Arial" w:cs="Arial"/>
                <w:color w:val="000000" w:themeColor="text1"/>
              </w:rPr>
              <w:t>£25.00</w:t>
            </w:r>
          </w:p>
        </w:tc>
      </w:tr>
      <w:tr w:rsidR="00114B97" w:rsidTr="008D1AAC">
        <w:tc>
          <w:tcPr>
            <w:tcW w:w="6062" w:type="dxa"/>
            <w:gridSpan w:val="2"/>
          </w:tcPr>
          <w:p w:rsidR="00114B97" w:rsidRDefault="00114B97"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r>
              <w:rPr>
                <w:rFonts w:ascii="Arial" w:hAnsi="Arial" w:cs="Arial"/>
                <w:color w:val="000000" w:themeColor="text1"/>
              </w:rPr>
              <w:t>Private sick note (any sick note within the first 7 days is private)</w:t>
            </w:r>
          </w:p>
        </w:tc>
        <w:tc>
          <w:tcPr>
            <w:tcW w:w="2835" w:type="dxa"/>
          </w:tcPr>
          <w:p w:rsidR="00114B97" w:rsidRDefault="00114B97"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p>
          <w:p w:rsidR="005A511C" w:rsidRDefault="008D1AAC" w:rsidP="005A511C">
            <w:pPr>
              <w:pStyle w:val="NoSpacing"/>
              <w:rPr>
                <w:rFonts w:ascii="Arial" w:hAnsi="Arial" w:cs="Arial"/>
                <w:color w:val="000000" w:themeColor="text1"/>
              </w:rPr>
            </w:pPr>
            <w:r>
              <w:rPr>
                <w:rFonts w:ascii="Arial" w:hAnsi="Arial" w:cs="Arial"/>
                <w:color w:val="000000" w:themeColor="text1"/>
              </w:rPr>
              <w:t>£25</w:t>
            </w:r>
            <w:r w:rsidR="005A511C">
              <w:rPr>
                <w:rFonts w:ascii="Arial" w:hAnsi="Arial" w:cs="Arial"/>
                <w:color w:val="000000" w:themeColor="text1"/>
              </w:rPr>
              <w:t>.00</w:t>
            </w:r>
          </w:p>
        </w:tc>
      </w:tr>
      <w:tr w:rsidR="00114B97" w:rsidTr="008D1AAC">
        <w:tc>
          <w:tcPr>
            <w:tcW w:w="6062" w:type="dxa"/>
            <w:gridSpan w:val="2"/>
          </w:tcPr>
          <w:p w:rsidR="00114B97" w:rsidRDefault="00114B97"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r>
              <w:rPr>
                <w:rFonts w:ascii="Arial" w:hAnsi="Arial" w:cs="Arial"/>
                <w:color w:val="000000" w:themeColor="text1"/>
              </w:rPr>
              <w:t>Letter to airline regarding medication etc.</w:t>
            </w:r>
          </w:p>
        </w:tc>
        <w:tc>
          <w:tcPr>
            <w:tcW w:w="2835" w:type="dxa"/>
          </w:tcPr>
          <w:p w:rsidR="00114B97" w:rsidRDefault="00114B97" w:rsidP="00617C5C">
            <w:pPr>
              <w:pStyle w:val="NoSpacing"/>
              <w:rPr>
                <w:rFonts w:ascii="Arial" w:hAnsi="Arial" w:cs="Arial"/>
                <w:color w:val="000000" w:themeColor="text1"/>
              </w:rPr>
            </w:pPr>
          </w:p>
          <w:p w:rsidR="005A511C" w:rsidRDefault="008D1AAC" w:rsidP="00617C5C">
            <w:pPr>
              <w:pStyle w:val="NoSpacing"/>
              <w:rPr>
                <w:rFonts w:ascii="Arial" w:hAnsi="Arial" w:cs="Arial"/>
                <w:color w:val="000000" w:themeColor="text1"/>
              </w:rPr>
            </w:pPr>
            <w:r>
              <w:rPr>
                <w:rFonts w:ascii="Arial" w:hAnsi="Arial" w:cs="Arial"/>
                <w:color w:val="000000" w:themeColor="text1"/>
              </w:rPr>
              <w:t>£25</w:t>
            </w:r>
            <w:r w:rsidR="005A511C">
              <w:rPr>
                <w:rFonts w:ascii="Arial" w:hAnsi="Arial" w:cs="Arial"/>
                <w:color w:val="000000" w:themeColor="text1"/>
              </w:rPr>
              <w:t>.00</w:t>
            </w:r>
          </w:p>
        </w:tc>
      </w:tr>
      <w:tr w:rsidR="00114B97" w:rsidTr="008D1AAC">
        <w:tc>
          <w:tcPr>
            <w:tcW w:w="6062" w:type="dxa"/>
            <w:gridSpan w:val="2"/>
          </w:tcPr>
          <w:p w:rsidR="00114B97" w:rsidRDefault="00114B97" w:rsidP="00617C5C">
            <w:pPr>
              <w:pStyle w:val="NoSpacing"/>
              <w:rPr>
                <w:rFonts w:ascii="Arial" w:hAnsi="Arial" w:cs="Arial"/>
                <w:color w:val="000000" w:themeColor="text1"/>
              </w:rPr>
            </w:pPr>
          </w:p>
          <w:p w:rsidR="00D01EEE" w:rsidRDefault="005A511C" w:rsidP="00617C5C">
            <w:pPr>
              <w:pStyle w:val="NoSpacing"/>
              <w:rPr>
                <w:rFonts w:ascii="Arial" w:hAnsi="Arial" w:cs="Arial"/>
                <w:color w:val="000000" w:themeColor="text1"/>
              </w:rPr>
            </w:pPr>
            <w:r>
              <w:rPr>
                <w:rFonts w:ascii="Arial" w:hAnsi="Arial" w:cs="Arial"/>
                <w:color w:val="000000" w:themeColor="text1"/>
              </w:rPr>
              <w:t>Short letter to Bank / Build</w:t>
            </w:r>
            <w:r w:rsidR="008C3712">
              <w:rPr>
                <w:rFonts w:ascii="Arial" w:hAnsi="Arial" w:cs="Arial"/>
                <w:color w:val="000000" w:themeColor="text1"/>
              </w:rPr>
              <w:t>ing Society / Housing / Council</w:t>
            </w:r>
          </w:p>
        </w:tc>
        <w:tc>
          <w:tcPr>
            <w:tcW w:w="2835" w:type="dxa"/>
          </w:tcPr>
          <w:p w:rsidR="005A511C" w:rsidRDefault="005A511C"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r>
              <w:rPr>
                <w:rFonts w:ascii="Arial" w:hAnsi="Arial" w:cs="Arial"/>
                <w:color w:val="000000" w:themeColor="text1"/>
              </w:rPr>
              <w:t>£25.00</w:t>
            </w:r>
          </w:p>
        </w:tc>
      </w:tr>
      <w:tr w:rsidR="00114B97" w:rsidTr="008D1AAC">
        <w:tc>
          <w:tcPr>
            <w:tcW w:w="6062" w:type="dxa"/>
            <w:gridSpan w:val="2"/>
          </w:tcPr>
          <w:p w:rsidR="005A511C" w:rsidRDefault="005A511C" w:rsidP="00617C5C">
            <w:pPr>
              <w:pStyle w:val="NoSpacing"/>
              <w:rPr>
                <w:rFonts w:ascii="Arial" w:hAnsi="Arial" w:cs="Arial"/>
                <w:color w:val="000000" w:themeColor="text1"/>
              </w:rPr>
            </w:pPr>
          </w:p>
          <w:p w:rsidR="00114B97" w:rsidRDefault="005A511C" w:rsidP="00617C5C">
            <w:pPr>
              <w:pStyle w:val="NoSpacing"/>
              <w:rPr>
                <w:rFonts w:ascii="Arial" w:hAnsi="Arial" w:cs="Arial"/>
                <w:color w:val="000000" w:themeColor="text1"/>
              </w:rPr>
            </w:pPr>
            <w:r>
              <w:rPr>
                <w:rFonts w:ascii="Arial" w:hAnsi="Arial" w:cs="Arial"/>
                <w:color w:val="000000" w:themeColor="text1"/>
              </w:rPr>
              <w:t>Cancellation of holiday claim form</w:t>
            </w:r>
          </w:p>
        </w:tc>
        <w:tc>
          <w:tcPr>
            <w:tcW w:w="2835" w:type="dxa"/>
          </w:tcPr>
          <w:p w:rsidR="00114B97" w:rsidRDefault="00114B97" w:rsidP="00617C5C">
            <w:pPr>
              <w:pStyle w:val="NoSpacing"/>
              <w:rPr>
                <w:rFonts w:ascii="Arial" w:hAnsi="Arial" w:cs="Arial"/>
                <w:color w:val="000000" w:themeColor="text1"/>
              </w:rPr>
            </w:pPr>
          </w:p>
          <w:p w:rsidR="005A511C" w:rsidRDefault="005A511C" w:rsidP="005A511C">
            <w:pPr>
              <w:pStyle w:val="NoSpacing"/>
              <w:rPr>
                <w:rFonts w:ascii="Arial" w:hAnsi="Arial" w:cs="Arial"/>
                <w:color w:val="000000" w:themeColor="text1"/>
              </w:rPr>
            </w:pPr>
            <w:r>
              <w:rPr>
                <w:rFonts w:ascii="Arial" w:hAnsi="Arial" w:cs="Arial"/>
                <w:color w:val="000000" w:themeColor="text1"/>
              </w:rPr>
              <w:t>£30.00</w:t>
            </w:r>
          </w:p>
        </w:tc>
      </w:tr>
      <w:tr w:rsidR="00114B97" w:rsidTr="008D1AAC">
        <w:tc>
          <w:tcPr>
            <w:tcW w:w="6062" w:type="dxa"/>
            <w:gridSpan w:val="2"/>
          </w:tcPr>
          <w:p w:rsidR="00114B97" w:rsidRDefault="00114B97" w:rsidP="00617C5C">
            <w:pPr>
              <w:pStyle w:val="NoSpacing"/>
              <w:rPr>
                <w:rFonts w:ascii="Arial" w:hAnsi="Arial" w:cs="Arial"/>
                <w:color w:val="000000" w:themeColor="text1"/>
              </w:rPr>
            </w:pPr>
          </w:p>
          <w:p w:rsidR="005A511C" w:rsidRDefault="005A511C" w:rsidP="00617C5C">
            <w:pPr>
              <w:pStyle w:val="NoSpacing"/>
              <w:rPr>
                <w:rFonts w:ascii="Arial" w:hAnsi="Arial" w:cs="Arial"/>
                <w:color w:val="000000" w:themeColor="text1"/>
              </w:rPr>
            </w:pPr>
            <w:r>
              <w:rPr>
                <w:rFonts w:ascii="Arial" w:hAnsi="Arial" w:cs="Arial"/>
                <w:color w:val="000000" w:themeColor="text1"/>
              </w:rPr>
              <w:t>To Whom It May Concern standard letter</w:t>
            </w:r>
          </w:p>
        </w:tc>
        <w:tc>
          <w:tcPr>
            <w:tcW w:w="2835" w:type="dxa"/>
          </w:tcPr>
          <w:p w:rsidR="00114B97" w:rsidRDefault="00114B97" w:rsidP="00617C5C">
            <w:pPr>
              <w:pStyle w:val="NoSpacing"/>
              <w:rPr>
                <w:rFonts w:ascii="Arial" w:hAnsi="Arial" w:cs="Arial"/>
                <w:color w:val="000000" w:themeColor="text1"/>
              </w:rPr>
            </w:pPr>
          </w:p>
          <w:p w:rsidR="005A511C" w:rsidRDefault="008D1AAC" w:rsidP="00617C5C">
            <w:pPr>
              <w:pStyle w:val="NoSpacing"/>
              <w:rPr>
                <w:rFonts w:ascii="Arial" w:hAnsi="Arial" w:cs="Arial"/>
                <w:color w:val="000000" w:themeColor="text1"/>
              </w:rPr>
            </w:pPr>
            <w:r>
              <w:rPr>
                <w:rFonts w:ascii="Arial" w:hAnsi="Arial" w:cs="Arial"/>
                <w:color w:val="000000" w:themeColor="text1"/>
              </w:rPr>
              <w:t>£25</w:t>
            </w:r>
            <w:r w:rsidR="005A511C">
              <w:rPr>
                <w:rFonts w:ascii="Arial" w:hAnsi="Arial" w:cs="Arial"/>
                <w:color w:val="000000" w:themeColor="text1"/>
              </w:rPr>
              <w:t>.00</w:t>
            </w:r>
          </w:p>
        </w:tc>
      </w:tr>
      <w:tr w:rsidR="00114B97" w:rsidTr="008D1AAC">
        <w:tc>
          <w:tcPr>
            <w:tcW w:w="6062" w:type="dxa"/>
            <w:gridSpan w:val="2"/>
          </w:tcPr>
          <w:p w:rsidR="00114B97" w:rsidRDefault="00114B97" w:rsidP="00617C5C">
            <w:pPr>
              <w:pStyle w:val="NoSpacing"/>
              <w:rPr>
                <w:rFonts w:ascii="Arial" w:hAnsi="Arial" w:cs="Arial"/>
                <w:color w:val="000000" w:themeColor="text1"/>
              </w:rPr>
            </w:pPr>
          </w:p>
          <w:p w:rsidR="00FF48EF" w:rsidRDefault="00FF48EF" w:rsidP="00617C5C">
            <w:pPr>
              <w:pStyle w:val="NoSpacing"/>
              <w:rPr>
                <w:rFonts w:ascii="Arial" w:hAnsi="Arial" w:cs="Arial"/>
                <w:color w:val="000000" w:themeColor="text1"/>
              </w:rPr>
            </w:pPr>
            <w:r>
              <w:rPr>
                <w:rFonts w:ascii="Arial" w:hAnsi="Arial" w:cs="Arial"/>
                <w:color w:val="000000" w:themeColor="text1"/>
              </w:rPr>
              <w:t>Private Prescription</w:t>
            </w:r>
          </w:p>
        </w:tc>
        <w:tc>
          <w:tcPr>
            <w:tcW w:w="2835" w:type="dxa"/>
          </w:tcPr>
          <w:p w:rsidR="00114B97" w:rsidRDefault="00114B97" w:rsidP="00617C5C">
            <w:pPr>
              <w:pStyle w:val="NoSpacing"/>
              <w:rPr>
                <w:rFonts w:ascii="Arial" w:hAnsi="Arial" w:cs="Arial"/>
                <w:color w:val="000000" w:themeColor="text1"/>
              </w:rPr>
            </w:pPr>
          </w:p>
          <w:p w:rsidR="00FF48EF" w:rsidRDefault="008D1AAC" w:rsidP="00617C5C">
            <w:pPr>
              <w:pStyle w:val="NoSpacing"/>
              <w:rPr>
                <w:rFonts w:ascii="Arial" w:hAnsi="Arial" w:cs="Arial"/>
                <w:color w:val="000000" w:themeColor="text1"/>
              </w:rPr>
            </w:pPr>
            <w:r>
              <w:rPr>
                <w:rFonts w:ascii="Arial" w:hAnsi="Arial" w:cs="Arial"/>
                <w:color w:val="000000" w:themeColor="text1"/>
              </w:rPr>
              <w:t>£20</w:t>
            </w:r>
            <w:r w:rsidR="00FF48EF">
              <w:rPr>
                <w:rFonts w:ascii="Arial" w:hAnsi="Arial" w:cs="Arial"/>
                <w:color w:val="000000" w:themeColor="text1"/>
              </w:rPr>
              <w:t>.00</w:t>
            </w:r>
          </w:p>
        </w:tc>
      </w:tr>
      <w:tr w:rsidR="00FF48EF" w:rsidTr="008D1AAC">
        <w:tc>
          <w:tcPr>
            <w:tcW w:w="6062" w:type="dxa"/>
            <w:gridSpan w:val="2"/>
          </w:tcPr>
          <w:p w:rsidR="00FF48EF" w:rsidRDefault="00FF48EF" w:rsidP="00617C5C">
            <w:pPr>
              <w:pStyle w:val="NoSpacing"/>
              <w:rPr>
                <w:rFonts w:ascii="Arial" w:hAnsi="Arial" w:cs="Arial"/>
                <w:color w:val="000000" w:themeColor="text1"/>
              </w:rPr>
            </w:pPr>
          </w:p>
          <w:p w:rsidR="00FF48EF" w:rsidRDefault="00FF48EF" w:rsidP="00617C5C">
            <w:pPr>
              <w:pStyle w:val="NoSpacing"/>
              <w:rPr>
                <w:rFonts w:ascii="Arial" w:hAnsi="Arial" w:cs="Arial"/>
                <w:color w:val="000000" w:themeColor="text1"/>
              </w:rPr>
            </w:pPr>
            <w:r>
              <w:rPr>
                <w:rFonts w:ascii="Arial" w:hAnsi="Arial" w:cs="Arial"/>
                <w:color w:val="000000" w:themeColor="text1"/>
              </w:rPr>
              <w:t>Childminder (OFSTED health declaration form)</w:t>
            </w:r>
          </w:p>
        </w:tc>
        <w:tc>
          <w:tcPr>
            <w:tcW w:w="2835" w:type="dxa"/>
          </w:tcPr>
          <w:p w:rsidR="00FF48EF" w:rsidRDefault="00FF48EF" w:rsidP="00617C5C">
            <w:pPr>
              <w:pStyle w:val="NoSpacing"/>
              <w:rPr>
                <w:rFonts w:ascii="Arial" w:hAnsi="Arial" w:cs="Arial"/>
                <w:color w:val="000000" w:themeColor="text1"/>
              </w:rPr>
            </w:pPr>
          </w:p>
          <w:p w:rsidR="00FF48EF" w:rsidRDefault="008D1AAC" w:rsidP="00617C5C">
            <w:pPr>
              <w:pStyle w:val="NoSpacing"/>
              <w:rPr>
                <w:rFonts w:ascii="Arial" w:hAnsi="Arial" w:cs="Arial"/>
                <w:color w:val="000000" w:themeColor="text1"/>
              </w:rPr>
            </w:pPr>
            <w:r>
              <w:rPr>
                <w:rFonts w:ascii="Arial" w:hAnsi="Arial" w:cs="Arial"/>
                <w:color w:val="000000" w:themeColor="text1"/>
              </w:rPr>
              <w:t>£87</w:t>
            </w:r>
            <w:r w:rsidR="00FF48EF">
              <w:rPr>
                <w:rFonts w:ascii="Arial" w:hAnsi="Arial" w:cs="Arial"/>
                <w:color w:val="000000" w:themeColor="text1"/>
              </w:rPr>
              <w:t>.50</w:t>
            </w:r>
          </w:p>
        </w:tc>
      </w:tr>
      <w:tr w:rsidR="00FF48EF" w:rsidTr="008D1AAC">
        <w:tc>
          <w:tcPr>
            <w:tcW w:w="6062" w:type="dxa"/>
            <w:gridSpan w:val="2"/>
          </w:tcPr>
          <w:p w:rsidR="00FF48EF" w:rsidRDefault="00FF48EF" w:rsidP="00617C5C">
            <w:pPr>
              <w:pStyle w:val="NoSpacing"/>
              <w:rPr>
                <w:rFonts w:ascii="Arial" w:hAnsi="Arial" w:cs="Arial"/>
                <w:color w:val="000000" w:themeColor="text1"/>
              </w:rPr>
            </w:pPr>
          </w:p>
          <w:p w:rsidR="00FF48EF" w:rsidRDefault="00FF48EF" w:rsidP="00617C5C">
            <w:pPr>
              <w:pStyle w:val="NoSpacing"/>
              <w:rPr>
                <w:rFonts w:ascii="Arial" w:hAnsi="Arial" w:cs="Arial"/>
                <w:color w:val="000000" w:themeColor="text1"/>
              </w:rPr>
            </w:pPr>
            <w:r>
              <w:rPr>
                <w:rFonts w:ascii="Arial" w:hAnsi="Arial" w:cs="Arial"/>
                <w:color w:val="000000" w:themeColor="text1"/>
              </w:rPr>
              <w:t>Medical Insurance certificate (e.g. BUPA, PPA, PPP)</w:t>
            </w:r>
          </w:p>
        </w:tc>
        <w:tc>
          <w:tcPr>
            <w:tcW w:w="2835" w:type="dxa"/>
          </w:tcPr>
          <w:p w:rsidR="00FF48EF" w:rsidRDefault="00FF48EF" w:rsidP="00617C5C">
            <w:pPr>
              <w:pStyle w:val="NoSpacing"/>
              <w:rPr>
                <w:rFonts w:ascii="Arial" w:hAnsi="Arial" w:cs="Arial"/>
                <w:color w:val="000000" w:themeColor="text1"/>
              </w:rPr>
            </w:pPr>
          </w:p>
          <w:p w:rsidR="00FF48EF" w:rsidRDefault="008D1AAC" w:rsidP="00617C5C">
            <w:pPr>
              <w:pStyle w:val="NoSpacing"/>
              <w:rPr>
                <w:rFonts w:ascii="Arial" w:hAnsi="Arial" w:cs="Arial"/>
                <w:color w:val="000000" w:themeColor="text1"/>
              </w:rPr>
            </w:pPr>
            <w:r>
              <w:rPr>
                <w:rFonts w:ascii="Arial" w:hAnsi="Arial" w:cs="Arial"/>
                <w:color w:val="000000" w:themeColor="text1"/>
              </w:rPr>
              <w:t>£30</w:t>
            </w:r>
            <w:r w:rsidR="00FF48EF">
              <w:rPr>
                <w:rFonts w:ascii="Arial" w:hAnsi="Arial" w:cs="Arial"/>
                <w:color w:val="000000" w:themeColor="text1"/>
              </w:rPr>
              <w:t>.00</w:t>
            </w:r>
          </w:p>
        </w:tc>
      </w:tr>
      <w:tr w:rsidR="00B15C84" w:rsidTr="008D1AAC">
        <w:tc>
          <w:tcPr>
            <w:tcW w:w="6062" w:type="dxa"/>
            <w:gridSpan w:val="2"/>
          </w:tcPr>
          <w:p w:rsidR="00B15C84" w:rsidRDefault="00B15C84" w:rsidP="00617C5C">
            <w:pPr>
              <w:pStyle w:val="NoSpacing"/>
              <w:rPr>
                <w:rFonts w:ascii="Arial" w:hAnsi="Arial" w:cs="Arial"/>
                <w:color w:val="000000" w:themeColor="text1"/>
              </w:rPr>
            </w:pPr>
          </w:p>
          <w:p w:rsidR="00B15C84" w:rsidRDefault="00B15C84" w:rsidP="00617C5C">
            <w:pPr>
              <w:pStyle w:val="NoSpacing"/>
              <w:rPr>
                <w:rFonts w:ascii="Arial" w:hAnsi="Arial" w:cs="Arial"/>
                <w:color w:val="000000" w:themeColor="text1"/>
              </w:rPr>
            </w:pPr>
          </w:p>
        </w:tc>
        <w:tc>
          <w:tcPr>
            <w:tcW w:w="2835" w:type="dxa"/>
          </w:tcPr>
          <w:p w:rsidR="00B15C84" w:rsidRDefault="00B15C84" w:rsidP="00617C5C">
            <w:pPr>
              <w:pStyle w:val="NoSpacing"/>
              <w:rPr>
                <w:rFonts w:ascii="Arial" w:hAnsi="Arial" w:cs="Arial"/>
                <w:color w:val="000000" w:themeColor="text1"/>
              </w:rPr>
            </w:pPr>
          </w:p>
        </w:tc>
      </w:tr>
      <w:tr w:rsidR="00B15C84" w:rsidTr="000F777E">
        <w:tc>
          <w:tcPr>
            <w:tcW w:w="8897" w:type="dxa"/>
            <w:gridSpan w:val="3"/>
          </w:tcPr>
          <w:p w:rsidR="00B15C84" w:rsidRDefault="00B15C84" w:rsidP="00617C5C">
            <w:pPr>
              <w:pStyle w:val="NoSpacing"/>
              <w:rPr>
                <w:rFonts w:ascii="Arial" w:hAnsi="Arial" w:cs="Arial"/>
                <w:color w:val="000000" w:themeColor="text1"/>
              </w:rPr>
            </w:pPr>
          </w:p>
          <w:p w:rsidR="00B15C84" w:rsidRDefault="00B15C84" w:rsidP="00617C5C">
            <w:pPr>
              <w:pStyle w:val="NoSpacing"/>
              <w:rPr>
                <w:rFonts w:ascii="Arial" w:hAnsi="Arial" w:cs="Arial"/>
                <w:color w:val="000000" w:themeColor="text1"/>
              </w:rPr>
            </w:pPr>
            <w:r w:rsidRPr="00B15C84">
              <w:rPr>
                <w:rFonts w:ascii="Arial" w:hAnsi="Arial" w:cs="Arial"/>
                <w:b/>
                <w:color w:val="000000" w:themeColor="text1"/>
              </w:rPr>
              <w:t xml:space="preserve">Adoption and Fostering </w:t>
            </w:r>
            <w:r>
              <w:rPr>
                <w:rFonts w:ascii="Arial" w:hAnsi="Arial" w:cs="Arial"/>
                <w:b/>
                <w:color w:val="000000" w:themeColor="text1"/>
              </w:rPr>
              <w:tab/>
            </w:r>
          </w:p>
        </w:tc>
      </w:tr>
      <w:tr w:rsidR="00B15C84" w:rsidTr="009E50C9">
        <w:tc>
          <w:tcPr>
            <w:tcW w:w="8897" w:type="dxa"/>
            <w:gridSpan w:val="3"/>
          </w:tcPr>
          <w:p w:rsidR="00B15C84" w:rsidRDefault="00B15C84" w:rsidP="00617C5C">
            <w:pPr>
              <w:pStyle w:val="NoSpacing"/>
              <w:rPr>
                <w:rFonts w:ascii="Arial" w:hAnsi="Arial" w:cs="Arial"/>
                <w:color w:val="000000" w:themeColor="text1"/>
              </w:rPr>
            </w:pPr>
          </w:p>
          <w:p w:rsidR="00B15C84" w:rsidRDefault="00B15C84" w:rsidP="00617C5C">
            <w:pPr>
              <w:pStyle w:val="NoSpacing"/>
              <w:rPr>
                <w:rFonts w:ascii="Arial" w:hAnsi="Arial" w:cs="Arial"/>
                <w:color w:val="000000" w:themeColor="text1"/>
              </w:rPr>
            </w:pPr>
            <w:r>
              <w:rPr>
                <w:rFonts w:ascii="Arial" w:hAnsi="Arial" w:cs="Arial"/>
                <w:color w:val="000000" w:themeColor="text1"/>
              </w:rPr>
              <w:t xml:space="preserve">Adoption fees are usually paid by the prospective parent, sometimes by the adoption/fostering agency or authority. This needs to be established prior to your appointment </w:t>
            </w:r>
          </w:p>
        </w:tc>
      </w:tr>
      <w:tr w:rsidR="00B15C84" w:rsidTr="009C17DD">
        <w:tc>
          <w:tcPr>
            <w:tcW w:w="5920" w:type="dxa"/>
          </w:tcPr>
          <w:p w:rsidR="00B15C84" w:rsidRDefault="00B15C84" w:rsidP="00617C5C">
            <w:pPr>
              <w:pStyle w:val="NoSpacing"/>
              <w:rPr>
                <w:rFonts w:ascii="Arial" w:hAnsi="Arial" w:cs="Arial"/>
                <w:color w:val="000000" w:themeColor="text1"/>
              </w:rPr>
            </w:pPr>
          </w:p>
          <w:p w:rsidR="00B15C84" w:rsidRDefault="00B15C84" w:rsidP="00617C5C">
            <w:pPr>
              <w:pStyle w:val="NoSpacing"/>
              <w:rPr>
                <w:rFonts w:ascii="Arial" w:hAnsi="Arial" w:cs="Arial"/>
                <w:color w:val="000000" w:themeColor="text1"/>
              </w:rPr>
            </w:pPr>
            <w:r>
              <w:rPr>
                <w:rFonts w:ascii="Arial" w:hAnsi="Arial" w:cs="Arial"/>
                <w:color w:val="000000" w:themeColor="text1"/>
              </w:rPr>
              <w:t>Form AH – Health assessment, Prospective Carer</w:t>
            </w:r>
          </w:p>
        </w:tc>
        <w:tc>
          <w:tcPr>
            <w:tcW w:w="2977" w:type="dxa"/>
            <w:gridSpan w:val="2"/>
          </w:tcPr>
          <w:p w:rsidR="00B15C84" w:rsidRDefault="00B15C84" w:rsidP="00617C5C">
            <w:pPr>
              <w:pStyle w:val="NoSpacing"/>
              <w:rPr>
                <w:rFonts w:ascii="Arial" w:hAnsi="Arial" w:cs="Arial"/>
                <w:color w:val="000000" w:themeColor="text1"/>
              </w:rPr>
            </w:pPr>
          </w:p>
          <w:p w:rsidR="00B15C84" w:rsidRDefault="00B15C84" w:rsidP="00617C5C">
            <w:pPr>
              <w:pStyle w:val="NoSpacing"/>
              <w:rPr>
                <w:rFonts w:ascii="Arial" w:hAnsi="Arial" w:cs="Arial"/>
                <w:color w:val="000000" w:themeColor="text1"/>
              </w:rPr>
            </w:pPr>
            <w:r>
              <w:rPr>
                <w:rFonts w:ascii="Arial" w:hAnsi="Arial" w:cs="Arial"/>
                <w:color w:val="000000" w:themeColor="text1"/>
              </w:rPr>
              <w:t>£73.86</w:t>
            </w:r>
          </w:p>
        </w:tc>
      </w:tr>
      <w:tr w:rsidR="00B15C84" w:rsidTr="009C17DD">
        <w:tc>
          <w:tcPr>
            <w:tcW w:w="5920" w:type="dxa"/>
          </w:tcPr>
          <w:p w:rsidR="00B15C84" w:rsidRDefault="00B15C84" w:rsidP="00617C5C">
            <w:pPr>
              <w:pStyle w:val="NoSpacing"/>
              <w:rPr>
                <w:rFonts w:ascii="Arial" w:hAnsi="Arial" w:cs="Arial"/>
                <w:color w:val="000000" w:themeColor="text1"/>
              </w:rPr>
            </w:pPr>
          </w:p>
          <w:p w:rsidR="00B15C84" w:rsidRDefault="00B15C84" w:rsidP="00617C5C">
            <w:pPr>
              <w:pStyle w:val="NoSpacing"/>
              <w:rPr>
                <w:rFonts w:ascii="Arial" w:hAnsi="Arial" w:cs="Arial"/>
                <w:color w:val="000000" w:themeColor="text1"/>
              </w:rPr>
            </w:pPr>
            <w:r>
              <w:rPr>
                <w:rFonts w:ascii="Arial" w:hAnsi="Arial" w:cs="Arial"/>
                <w:color w:val="000000" w:themeColor="text1"/>
              </w:rPr>
              <w:t>Form AH2 – Adult Health Update, Parent</w:t>
            </w:r>
          </w:p>
        </w:tc>
        <w:tc>
          <w:tcPr>
            <w:tcW w:w="2977" w:type="dxa"/>
            <w:gridSpan w:val="2"/>
          </w:tcPr>
          <w:p w:rsidR="00B15C84" w:rsidRDefault="00B15C84" w:rsidP="00617C5C">
            <w:pPr>
              <w:pStyle w:val="NoSpacing"/>
              <w:rPr>
                <w:rFonts w:ascii="Arial" w:hAnsi="Arial" w:cs="Arial"/>
                <w:color w:val="000000" w:themeColor="text1"/>
              </w:rPr>
            </w:pPr>
          </w:p>
          <w:p w:rsidR="00B15C84" w:rsidRDefault="00B15C84" w:rsidP="00617C5C">
            <w:pPr>
              <w:pStyle w:val="NoSpacing"/>
              <w:rPr>
                <w:rFonts w:ascii="Arial" w:hAnsi="Arial" w:cs="Arial"/>
                <w:color w:val="000000" w:themeColor="text1"/>
              </w:rPr>
            </w:pPr>
            <w:r>
              <w:rPr>
                <w:rFonts w:ascii="Arial" w:hAnsi="Arial" w:cs="Arial"/>
                <w:color w:val="000000" w:themeColor="text1"/>
              </w:rPr>
              <w:t>£24.36</w:t>
            </w:r>
          </w:p>
        </w:tc>
      </w:tr>
      <w:tr w:rsidR="00B15C84" w:rsidTr="009C17DD">
        <w:tc>
          <w:tcPr>
            <w:tcW w:w="5920" w:type="dxa"/>
          </w:tcPr>
          <w:p w:rsidR="00B15C84" w:rsidRDefault="00B15C84" w:rsidP="00617C5C">
            <w:pPr>
              <w:pStyle w:val="NoSpacing"/>
              <w:rPr>
                <w:rFonts w:ascii="Arial" w:hAnsi="Arial" w:cs="Arial"/>
                <w:color w:val="000000" w:themeColor="text1"/>
              </w:rPr>
            </w:pPr>
          </w:p>
          <w:p w:rsidR="00B15C84" w:rsidRDefault="00B15C84" w:rsidP="00617C5C">
            <w:pPr>
              <w:pStyle w:val="NoSpacing"/>
              <w:rPr>
                <w:rFonts w:ascii="Arial" w:hAnsi="Arial" w:cs="Arial"/>
                <w:color w:val="000000" w:themeColor="text1"/>
              </w:rPr>
            </w:pPr>
          </w:p>
        </w:tc>
        <w:tc>
          <w:tcPr>
            <w:tcW w:w="2977" w:type="dxa"/>
            <w:gridSpan w:val="2"/>
          </w:tcPr>
          <w:p w:rsidR="00B15C84" w:rsidRDefault="00B15C84" w:rsidP="00617C5C">
            <w:pPr>
              <w:pStyle w:val="NoSpacing"/>
              <w:rPr>
                <w:rFonts w:ascii="Arial" w:hAnsi="Arial" w:cs="Arial"/>
                <w:color w:val="000000" w:themeColor="text1"/>
              </w:rPr>
            </w:pPr>
          </w:p>
        </w:tc>
      </w:tr>
      <w:tr w:rsidR="00FF48EF" w:rsidTr="001526A2">
        <w:tc>
          <w:tcPr>
            <w:tcW w:w="8897" w:type="dxa"/>
            <w:gridSpan w:val="3"/>
          </w:tcPr>
          <w:p w:rsidR="00FF48EF" w:rsidRDefault="00FF48EF" w:rsidP="00617C5C">
            <w:pPr>
              <w:pStyle w:val="NoSpacing"/>
              <w:rPr>
                <w:rFonts w:ascii="Arial" w:hAnsi="Arial" w:cs="Arial"/>
                <w:color w:val="000000" w:themeColor="text1"/>
              </w:rPr>
            </w:pPr>
          </w:p>
          <w:p w:rsidR="00FF48EF" w:rsidRDefault="00FF48EF" w:rsidP="00617C5C">
            <w:pPr>
              <w:pStyle w:val="NoSpacing"/>
              <w:rPr>
                <w:rFonts w:ascii="Arial" w:hAnsi="Arial" w:cs="Arial"/>
                <w:color w:val="000000" w:themeColor="text1"/>
              </w:rPr>
            </w:pPr>
            <w:r w:rsidRPr="00FF48EF">
              <w:rPr>
                <w:rFonts w:ascii="Arial" w:hAnsi="Arial" w:cs="Arial"/>
                <w:b/>
                <w:color w:val="000000" w:themeColor="text1"/>
              </w:rPr>
              <w:t>Overseas Visitors (those not eligible for NHS treatment)</w:t>
            </w:r>
          </w:p>
        </w:tc>
      </w:tr>
      <w:tr w:rsidR="00FF48EF" w:rsidTr="009C17DD">
        <w:tc>
          <w:tcPr>
            <w:tcW w:w="5920" w:type="dxa"/>
          </w:tcPr>
          <w:p w:rsidR="00FF48EF" w:rsidRDefault="00FF48EF" w:rsidP="00617C5C">
            <w:pPr>
              <w:pStyle w:val="NoSpacing"/>
              <w:rPr>
                <w:rFonts w:ascii="Arial" w:hAnsi="Arial" w:cs="Arial"/>
                <w:color w:val="000000" w:themeColor="text1"/>
              </w:rPr>
            </w:pPr>
          </w:p>
          <w:p w:rsidR="00FF48EF" w:rsidRDefault="00FF48EF" w:rsidP="00617C5C">
            <w:pPr>
              <w:pStyle w:val="NoSpacing"/>
              <w:rPr>
                <w:rFonts w:ascii="Arial" w:hAnsi="Arial" w:cs="Arial"/>
                <w:color w:val="000000" w:themeColor="text1"/>
              </w:rPr>
            </w:pPr>
            <w:r>
              <w:rPr>
                <w:rFonts w:ascii="Arial" w:hAnsi="Arial" w:cs="Arial"/>
                <w:color w:val="000000" w:themeColor="text1"/>
              </w:rPr>
              <w:t>Private consultation (20 minutes)</w:t>
            </w:r>
            <w:r w:rsidR="00B15C84">
              <w:rPr>
                <w:rFonts w:ascii="Arial" w:hAnsi="Arial" w:cs="Arial"/>
                <w:color w:val="000000" w:themeColor="text1"/>
              </w:rPr>
              <w:t xml:space="preserve"> (costs of drugs and dressings will be additional)</w:t>
            </w:r>
          </w:p>
        </w:tc>
        <w:tc>
          <w:tcPr>
            <w:tcW w:w="2977" w:type="dxa"/>
            <w:gridSpan w:val="2"/>
          </w:tcPr>
          <w:p w:rsidR="00FF48EF" w:rsidRDefault="00FF48EF" w:rsidP="00617C5C">
            <w:pPr>
              <w:pStyle w:val="NoSpacing"/>
              <w:rPr>
                <w:rFonts w:ascii="Arial" w:hAnsi="Arial" w:cs="Arial"/>
                <w:color w:val="000000" w:themeColor="text1"/>
              </w:rPr>
            </w:pPr>
          </w:p>
          <w:p w:rsidR="00B15C84" w:rsidRDefault="00B15C84" w:rsidP="00FF48EF">
            <w:pPr>
              <w:pStyle w:val="NoSpacing"/>
              <w:rPr>
                <w:rFonts w:ascii="Arial" w:hAnsi="Arial" w:cs="Arial"/>
                <w:color w:val="000000" w:themeColor="text1"/>
              </w:rPr>
            </w:pPr>
          </w:p>
          <w:p w:rsidR="00FF48EF" w:rsidRDefault="008C3712" w:rsidP="00FF48EF">
            <w:pPr>
              <w:pStyle w:val="NoSpacing"/>
              <w:rPr>
                <w:rFonts w:ascii="Arial" w:hAnsi="Arial" w:cs="Arial"/>
                <w:color w:val="000000" w:themeColor="text1"/>
              </w:rPr>
            </w:pPr>
            <w:r>
              <w:rPr>
                <w:rFonts w:ascii="Arial" w:hAnsi="Arial" w:cs="Arial"/>
                <w:color w:val="000000" w:themeColor="text1"/>
              </w:rPr>
              <w:t>£89</w:t>
            </w:r>
            <w:r w:rsidR="00FF48EF">
              <w:rPr>
                <w:rFonts w:ascii="Arial" w:hAnsi="Arial" w:cs="Arial"/>
                <w:color w:val="000000" w:themeColor="text1"/>
              </w:rPr>
              <w:t>.00</w:t>
            </w:r>
          </w:p>
        </w:tc>
      </w:tr>
      <w:tr w:rsidR="00FF48EF" w:rsidTr="009C17DD">
        <w:tc>
          <w:tcPr>
            <w:tcW w:w="5920" w:type="dxa"/>
          </w:tcPr>
          <w:p w:rsidR="008D1AAC" w:rsidRDefault="008D1AAC" w:rsidP="00617C5C">
            <w:pPr>
              <w:pStyle w:val="NoSpacing"/>
              <w:rPr>
                <w:rFonts w:ascii="Arial" w:hAnsi="Arial" w:cs="Arial"/>
                <w:color w:val="000000" w:themeColor="text1"/>
              </w:rPr>
            </w:pPr>
          </w:p>
        </w:tc>
        <w:tc>
          <w:tcPr>
            <w:tcW w:w="2977" w:type="dxa"/>
            <w:gridSpan w:val="2"/>
          </w:tcPr>
          <w:p w:rsidR="00FF48EF" w:rsidRDefault="00FF48EF" w:rsidP="00617C5C">
            <w:pPr>
              <w:pStyle w:val="NoSpacing"/>
              <w:rPr>
                <w:rFonts w:ascii="Arial" w:hAnsi="Arial" w:cs="Arial"/>
                <w:color w:val="000000" w:themeColor="text1"/>
              </w:rPr>
            </w:pPr>
          </w:p>
          <w:p w:rsidR="000A1829" w:rsidRDefault="000A1829" w:rsidP="00617C5C">
            <w:pPr>
              <w:pStyle w:val="NoSpacing"/>
              <w:rPr>
                <w:rFonts w:ascii="Arial" w:hAnsi="Arial" w:cs="Arial"/>
                <w:color w:val="000000" w:themeColor="text1"/>
              </w:rPr>
            </w:pPr>
          </w:p>
        </w:tc>
      </w:tr>
      <w:tr w:rsidR="008D1AAC" w:rsidTr="009C17DD">
        <w:tc>
          <w:tcPr>
            <w:tcW w:w="5920" w:type="dxa"/>
          </w:tcPr>
          <w:p w:rsidR="008D1AAC" w:rsidRDefault="008D1AAC" w:rsidP="00617C5C">
            <w:pPr>
              <w:pStyle w:val="NoSpacing"/>
              <w:rPr>
                <w:rFonts w:ascii="Arial" w:hAnsi="Arial" w:cs="Arial"/>
                <w:color w:val="000000" w:themeColor="text1"/>
              </w:rPr>
            </w:pPr>
            <w:r>
              <w:rPr>
                <w:rFonts w:ascii="Arial" w:hAnsi="Arial" w:cs="Arial"/>
                <w:b/>
                <w:color w:val="000000" w:themeColor="text1"/>
              </w:rPr>
              <w:t>Vaccinations</w:t>
            </w:r>
          </w:p>
        </w:tc>
        <w:tc>
          <w:tcPr>
            <w:tcW w:w="2977" w:type="dxa"/>
            <w:gridSpan w:val="2"/>
          </w:tcPr>
          <w:p w:rsidR="008D1AAC" w:rsidRDefault="008D1AAC" w:rsidP="00617C5C">
            <w:pPr>
              <w:pStyle w:val="NoSpacing"/>
              <w:rPr>
                <w:rFonts w:ascii="Arial" w:hAnsi="Arial" w:cs="Arial"/>
                <w:color w:val="000000" w:themeColor="text1"/>
              </w:rPr>
            </w:pPr>
          </w:p>
          <w:p w:rsidR="000A1829" w:rsidRDefault="000A1829" w:rsidP="00617C5C">
            <w:pPr>
              <w:pStyle w:val="NoSpacing"/>
              <w:rPr>
                <w:rFonts w:ascii="Arial" w:hAnsi="Arial" w:cs="Arial"/>
                <w:color w:val="000000" w:themeColor="text1"/>
              </w:rPr>
            </w:pPr>
          </w:p>
        </w:tc>
      </w:tr>
      <w:tr w:rsidR="008D1AAC" w:rsidTr="009C17DD">
        <w:tc>
          <w:tcPr>
            <w:tcW w:w="5920" w:type="dxa"/>
          </w:tcPr>
          <w:p w:rsidR="008D1AAC" w:rsidRDefault="000A1829" w:rsidP="00617C5C">
            <w:pPr>
              <w:pStyle w:val="NoSpacing"/>
              <w:rPr>
                <w:rFonts w:ascii="Arial" w:hAnsi="Arial" w:cs="Arial"/>
                <w:color w:val="000000" w:themeColor="text1"/>
              </w:rPr>
            </w:pPr>
            <w:r>
              <w:rPr>
                <w:rFonts w:ascii="Arial" w:hAnsi="Arial" w:cs="Arial"/>
                <w:color w:val="000000" w:themeColor="text1"/>
              </w:rPr>
              <w:t>Me</w:t>
            </w:r>
            <w:r w:rsidR="008D1AAC">
              <w:rPr>
                <w:rFonts w:ascii="Arial" w:hAnsi="Arial" w:cs="Arial"/>
                <w:color w:val="000000" w:themeColor="text1"/>
              </w:rPr>
              <w:t>ningoc</w:t>
            </w:r>
            <w:r>
              <w:rPr>
                <w:rFonts w:ascii="Arial" w:hAnsi="Arial" w:cs="Arial"/>
                <w:color w:val="000000" w:themeColor="text1"/>
              </w:rPr>
              <w:t>occal (ACWY)</w:t>
            </w:r>
          </w:p>
        </w:tc>
        <w:tc>
          <w:tcPr>
            <w:tcW w:w="2977" w:type="dxa"/>
            <w:gridSpan w:val="2"/>
          </w:tcPr>
          <w:p w:rsidR="008D1AAC" w:rsidRDefault="000A1829" w:rsidP="00617C5C">
            <w:pPr>
              <w:pStyle w:val="NoSpacing"/>
              <w:rPr>
                <w:rFonts w:ascii="Arial" w:hAnsi="Arial" w:cs="Arial"/>
                <w:color w:val="000000" w:themeColor="text1"/>
              </w:rPr>
            </w:pPr>
            <w:r>
              <w:rPr>
                <w:rFonts w:ascii="Arial" w:hAnsi="Arial" w:cs="Arial"/>
                <w:color w:val="000000" w:themeColor="text1"/>
              </w:rPr>
              <w:t>£29.00</w:t>
            </w:r>
          </w:p>
          <w:p w:rsidR="000A1829" w:rsidRDefault="000A1829" w:rsidP="00617C5C">
            <w:pPr>
              <w:pStyle w:val="NoSpacing"/>
              <w:rPr>
                <w:rFonts w:ascii="Arial" w:hAnsi="Arial" w:cs="Arial"/>
                <w:color w:val="000000" w:themeColor="text1"/>
              </w:rPr>
            </w:pPr>
          </w:p>
        </w:tc>
      </w:tr>
      <w:tr w:rsidR="008D1AAC" w:rsidTr="009C17DD">
        <w:tc>
          <w:tcPr>
            <w:tcW w:w="5920" w:type="dxa"/>
          </w:tcPr>
          <w:p w:rsidR="008D1AAC" w:rsidRDefault="000A1829" w:rsidP="00617C5C">
            <w:pPr>
              <w:pStyle w:val="NoSpacing"/>
              <w:rPr>
                <w:rFonts w:ascii="Arial" w:hAnsi="Arial" w:cs="Arial"/>
                <w:color w:val="000000" w:themeColor="text1"/>
              </w:rPr>
            </w:pPr>
            <w:r>
              <w:rPr>
                <w:rFonts w:ascii="Arial" w:hAnsi="Arial" w:cs="Arial"/>
                <w:color w:val="000000" w:themeColor="text1"/>
              </w:rPr>
              <w:t>Hepatitis B</w:t>
            </w:r>
          </w:p>
        </w:tc>
        <w:tc>
          <w:tcPr>
            <w:tcW w:w="2977" w:type="dxa"/>
            <w:gridSpan w:val="2"/>
          </w:tcPr>
          <w:p w:rsidR="008D1AAC" w:rsidRDefault="000A1829" w:rsidP="00617C5C">
            <w:pPr>
              <w:pStyle w:val="NoSpacing"/>
              <w:rPr>
                <w:rFonts w:ascii="Arial" w:hAnsi="Arial" w:cs="Arial"/>
                <w:color w:val="000000" w:themeColor="text1"/>
              </w:rPr>
            </w:pPr>
            <w:r>
              <w:rPr>
                <w:rFonts w:ascii="Arial" w:hAnsi="Arial" w:cs="Arial"/>
                <w:color w:val="000000" w:themeColor="text1"/>
              </w:rPr>
              <w:t>£25.00</w:t>
            </w:r>
          </w:p>
          <w:p w:rsidR="000A1829" w:rsidRDefault="000A1829" w:rsidP="00617C5C">
            <w:pPr>
              <w:pStyle w:val="NoSpacing"/>
              <w:rPr>
                <w:rFonts w:ascii="Arial" w:hAnsi="Arial" w:cs="Arial"/>
                <w:color w:val="000000" w:themeColor="text1"/>
              </w:rPr>
            </w:pPr>
          </w:p>
        </w:tc>
      </w:tr>
      <w:tr w:rsidR="008D1AAC" w:rsidTr="009C17DD">
        <w:tc>
          <w:tcPr>
            <w:tcW w:w="5920" w:type="dxa"/>
          </w:tcPr>
          <w:p w:rsidR="008D1AAC" w:rsidRDefault="000A1829" w:rsidP="00617C5C">
            <w:pPr>
              <w:pStyle w:val="NoSpacing"/>
              <w:rPr>
                <w:rFonts w:ascii="Arial" w:hAnsi="Arial" w:cs="Arial"/>
                <w:color w:val="000000" w:themeColor="text1"/>
              </w:rPr>
            </w:pPr>
            <w:r>
              <w:rPr>
                <w:rFonts w:ascii="Arial" w:hAnsi="Arial" w:cs="Arial"/>
                <w:color w:val="000000" w:themeColor="text1"/>
              </w:rPr>
              <w:t xml:space="preserve">Japanese B Encephalitis </w:t>
            </w:r>
          </w:p>
        </w:tc>
        <w:tc>
          <w:tcPr>
            <w:tcW w:w="2977" w:type="dxa"/>
            <w:gridSpan w:val="2"/>
          </w:tcPr>
          <w:p w:rsidR="008D1AAC" w:rsidRDefault="000A1829" w:rsidP="00617C5C">
            <w:pPr>
              <w:pStyle w:val="NoSpacing"/>
              <w:rPr>
                <w:rFonts w:ascii="Arial" w:hAnsi="Arial" w:cs="Arial"/>
                <w:color w:val="000000" w:themeColor="text1"/>
              </w:rPr>
            </w:pPr>
            <w:r>
              <w:rPr>
                <w:rFonts w:ascii="Arial" w:hAnsi="Arial" w:cs="Arial"/>
                <w:color w:val="000000" w:themeColor="text1"/>
              </w:rPr>
              <w:t>£81.00</w:t>
            </w:r>
          </w:p>
          <w:p w:rsidR="000A1829" w:rsidRDefault="000A1829" w:rsidP="00617C5C">
            <w:pPr>
              <w:pStyle w:val="NoSpacing"/>
              <w:rPr>
                <w:rFonts w:ascii="Arial" w:hAnsi="Arial" w:cs="Arial"/>
                <w:color w:val="000000" w:themeColor="text1"/>
              </w:rPr>
            </w:pPr>
          </w:p>
        </w:tc>
      </w:tr>
      <w:tr w:rsidR="008D1AAC" w:rsidTr="009C17DD">
        <w:tc>
          <w:tcPr>
            <w:tcW w:w="5920" w:type="dxa"/>
          </w:tcPr>
          <w:p w:rsidR="008D1AAC" w:rsidRDefault="008C3712" w:rsidP="00617C5C">
            <w:pPr>
              <w:pStyle w:val="NoSpacing"/>
              <w:rPr>
                <w:rFonts w:ascii="Arial" w:hAnsi="Arial" w:cs="Arial"/>
                <w:color w:val="000000" w:themeColor="text1"/>
              </w:rPr>
            </w:pPr>
            <w:r>
              <w:rPr>
                <w:rFonts w:ascii="Arial" w:hAnsi="Arial" w:cs="Arial"/>
                <w:color w:val="000000" w:themeColor="text1"/>
              </w:rPr>
              <w:t>Additional vaccinations on request</w:t>
            </w:r>
          </w:p>
        </w:tc>
        <w:tc>
          <w:tcPr>
            <w:tcW w:w="2977" w:type="dxa"/>
            <w:gridSpan w:val="2"/>
          </w:tcPr>
          <w:p w:rsidR="008D1AAC" w:rsidRDefault="008D1AAC" w:rsidP="00617C5C">
            <w:pPr>
              <w:pStyle w:val="NoSpacing"/>
              <w:rPr>
                <w:rFonts w:ascii="Arial" w:hAnsi="Arial" w:cs="Arial"/>
                <w:color w:val="000000" w:themeColor="text1"/>
              </w:rPr>
            </w:pPr>
          </w:p>
          <w:p w:rsidR="000A1829" w:rsidRDefault="000A1829" w:rsidP="00617C5C">
            <w:pPr>
              <w:pStyle w:val="NoSpacing"/>
              <w:rPr>
                <w:rFonts w:ascii="Arial" w:hAnsi="Arial" w:cs="Arial"/>
                <w:color w:val="000000" w:themeColor="text1"/>
              </w:rPr>
            </w:pPr>
          </w:p>
        </w:tc>
      </w:tr>
    </w:tbl>
    <w:p w:rsidR="00617C5C" w:rsidRDefault="00617C5C" w:rsidP="00617C5C">
      <w:pPr>
        <w:pStyle w:val="NoSpacing"/>
        <w:rPr>
          <w:color w:val="000000" w:themeColor="text1"/>
        </w:rPr>
      </w:pPr>
    </w:p>
    <w:p w:rsidR="00B15C84" w:rsidRPr="00B15C84" w:rsidRDefault="00B15C84" w:rsidP="00617C5C">
      <w:pPr>
        <w:pStyle w:val="NoSpacing"/>
        <w:rPr>
          <w:rFonts w:ascii="Arial" w:hAnsi="Arial" w:cs="Arial"/>
          <w:b/>
          <w:color w:val="000000" w:themeColor="text1"/>
        </w:rPr>
      </w:pPr>
      <w:r w:rsidRPr="00B15C84">
        <w:rPr>
          <w:rFonts w:ascii="Arial" w:hAnsi="Arial" w:cs="Arial"/>
          <w:b/>
          <w:color w:val="000000" w:themeColor="text1"/>
        </w:rPr>
        <w:t>Method of Payment</w:t>
      </w:r>
    </w:p>
    <w:p w:rsidR="00B15C84" w:rsidRPr="00B15C84" w:rsidRDefault="00B15C84" w:rsidP="00617C5C">
      <w:pPr>
        <w:pStyle w:val="NoSpacing"/>
        <w:rPr>
          <w:rFonts w:ascii="Arial" w:hAnsi="Arial" w:cs="Arial"/>
          <w:color w:val="000000" w:themeColor="text1"/>
        </w:rPr>
      </w:pPr>
    </w:p>
    <w:p w:rsidR="00B15C84" w:rsidRPr="00B15C84" w:rsidRDefault="00B15C84" w:rsidP="00617C5C">
      <w:pPr>
        <w:pStyle w:val="NoSpacing"/>
        <w:rPr>
          <w:rFonts w:ascii="Arial" w:hAnsi="Arial" w:cs="Arial"/>
          <w:color w:val="000000" w:themeColor="text1"/>
        </w:rPr>
      </w:pPr>
      <w:r w:rsidRPr="00B15C84">
        <w:rPr>
          <w:rFonts w:ascii="Arial" w:hAnsi="Arial" w:cs="Arial"/>
          <w:color w:val="000000" w:themeColor="text1"/>
        </w:rPr>
        <w:t>We accept cash and cheques only. Cheques should be made payable to ‘</w:t>
      </w:r>
      <w:r w:rsidR="00FB4073">
        <w:rPr>
          <w:rFonts w:ascii="Arial" w:hAnsi="Arial" w:cs="Arial"/>
          <w:color w:val="000000" w:themeColor="text1"/>
        </w:rPr>
        <w:t>The Castle Practice</w:t>
      </w:r>
      <w:r w:rsidRPr="00B15C84">
        <w:rPr>
          <w:rFonts w:ascii="Arial" w:hAnsi="Arial" w:cs="Arial"/>
          <w:color w:val="000000" w:themeColor="text1"/>
        </w:rPr>
        <w:t>’ unless advised otherwise.</w:t>
      </w:r>
    </w:p>
    <w:p w:rsidR="00B15C84" w:rsidRPr="00B15C84" w:rsidRDefault="00B15C84" w:rsidP="00617C5C">
      <w:pPr>
        <w:pStyle w:val="NoSpacing"/>
        <w:rPr>
          <w:rFonts w:ascii="Arial" w:hAnsi="Arial" w:cs="Arial"/>
          <w:color w:val="000000" w:themeColor="text1"/>
        </w:rPr>
      </w:pPr>
    </w:p>
    <w:p w:rsidR="00B15C84" w:rsidRPr="00B15C84" w:rsidRDefault="00B15C84" w:rsidP="00617C5C">
      <w:pPr>
        <w:pStyle w:val="NoSpacing"/>
        <w:rPr>
          <w:rFonts w:ascii="Arial" w:hAnsi="Arial" w:cs="Arial"/>
          <w:color w:val="000000" w:themeColor="text1"/>
        </w:rPr>
      </w:pPr>
      <w:r w:rsidRPr="00B15C84">
        <w:rPr>
          <w:rFonts w:ascii="Arial" w:hAnsi="Arial" w:cs="Arial"/>
          <w:color w:val="000000" w:themeColor="text1"/>
        </w:rPr>
        <w:t>Payment for services provided to patients NOT REGISTERED HERE must be CASH ONLY.</w:t>
      </w:r>
    </w:p>
    <w:p w:rsidR="00B15C84" w:rsidRPr="00B15C84" w:rsidRDefault="00B15C84" w:rsidP="00617C5C">
      <w:pPr>
        <w:pStyle w:val="NoSpacing"/>
        <w:rPr>
          <w:rFonts w:ascii="Arial" w:hAnsi="Arial" w:cs="Arial"/>
          <w:color w:val="000000" w:themeColor="text1"/>
        </w:rPr>
      </w:pPr>
    </w:p>
    <w:p w:rsidR="00B15C84" w:rsidRPr="00B15C84" w:rsidRDefault="00B15C84" w:rsidP="00617C5C">
      <w:pPr>
        <w:pStyle w:val="NoSpacing"/>
        <w:rPr>
          <w:rFonts w:ascii="Arial" w:hAnsi="Arial" w:cs="Arial"/>
          <w:color w:val="000000" w:themeColor="text1"/>
        </w:rPr>
      </w:pPr>
      <w:r w:rsidRPr="00B15C84">
        <w:rPr>
          <w:rFonts w:ascii="Arial" w:hAnsi="Arial" w:cs="Arial"/>
          <w:color w:val="000000" w:themeColor="text1"/>
        </w:rPr>
        <w:t xml:space="preserve">Payment </w:t>
      </w:r>
      <w:r w:rsidRPr="00B15C84">
        <w:rPr>
          <w:rFonts w:ascii="Arial" w:hAnsi="Arial" w:cs="Arial"/>
          <w:color w:val="000000" w:themeColor="text1"/>
          <w:u w:val="single"/>
        </w:rPr>
        <w:t>must</w:t>
      </w:r>
      <w:r w:rsidRPr="00B15C84">
        <w:rPr>
          <w:rFonts w:ascii="Arial" w:hAnsi="Arial" w:cs="Arial"/>
          <w:color w:val="000000" w:themeColor="text1"/>
        </w:rPr>
        <w:t xml:space="preserve"> be made in advance. </w:t>
      </w:r>
    </w:p>
    <w:p w:rsidR="00B15C84" w:rsidRPr="00B15C84" w:rsidRDefault="00B15C84" w:rsidP="00617C5C">
      <w:pPr>
        <w:pStyle w:val="NoSpacing"/>
        <w:rPr>
          <w:rFonts w:ascii="Arial" w:hAnsi="Arial" w:cs="Arial"/>
          <w:color w:val="000000" w:themeColor="text1"/>
        </w:rPr>
      </w:pPr>
    </w:p>
    <w:p w:rsidR="00B15C84" w:rsidRPr="00B15C84" w:rsidRDefault="00B15C84" w:rsidP="00617C5C">
      <w:pPr>
        <w:pStyle w:val="NoSpacing"/>
        <w:rPr>
          <w:rFonts w:ascii="Arial" w:hAnsi="Arial" w:cs="Arial"/>
          <w:color w:val="000000" w:themeColor="text1"/>
        </w:rPr>
      </w:pPr>
      <w:r w:rsidRPr="00B15C84">
        <w:rPr>
          <w:rFonts w:ascii="Arial" w:hAnsi="Arial" w:cs="Arial"/>
          <w:color w:val="000000" w:themeColor="text1"/>
        </w:rPr>
        <w:t xml:space="preserve">If you require any further information specifically related to fees charged for Non NHS services please ask at reception in the first instance. </w:t>
      </w:r>
    </w:p>
    <w:sectPr w:rsidR="00B15C84" w:rsidRPr="00B15C84" w:rsidSect="00D01EEE">
      <w:pgSz w:w="11906" w:h="16838"/>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00EB6"/>
    <w:multiLevelType w:val="hybridMultilevel"/>
    <w:tmpl w:val="FBC6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5C1C54"/>
    <w:multiLevelType w:val="multilevel"/>
    <w:tmpl w:val="F62A75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defaultTabStop w:val="720"/>
  <w:characterSpacingControl w:val="doNotCompress"/>
  <w:compat/>
  <w:rsids>
    <w:rsidRoot w:val="00617C5C"/>
    <w:rsid w:val="00074276"/>
    <w:rsid w:val="000A1829"/>
    <w:rsid w:val="00114B97"/>
    <w:rsid w:val="0011649B"/>
    <w:rsid w:val="00241C09"/>
    <w:rsid w:val="00475B1D"/>
    <w:rsid w:val="005A511C"/>
    <w:rsid w:val="005C7ACD"/>
    <w:rsid w:val="00617C5C"/>
    <w:rsid w:val="006852D3"/>
    <w:rsid w:val="008C3712"/>
    <w:rsid w:val="008D1AAC"/>
    <w:rsid w:val="009060B8"/>
    <w:rsid w:val="009B0BB0"/>
    <w:rsid w:val="009C17DD"/>
    <w:rsid w:val="00B15C84"/>
    <w:rsid w:val="00D01EEE"/>
    <w:rsid w:val="00E96729"/>
    <w:rsid w:val="00F11218"/>
    <w:rsid w:val="00FB4073"/>
    <w:rsid w:val="00FC0BBD"/>
    <w:rsid w:val="00FF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C5C"/>
    <w:pPr>
      <w:spacing w:after="0" w:line="240" w:lineRule="auto"/>
    </w:pPr>
  </w:style>
  <w:style w:type="paragraph" w:styleId="ListParagraph">
    <w:name w:val="List Paragraph"/>
    <w:basedOn w:val="Normal"/>
    <w:uiPriority w:val="34"/>
    <w:qFormat/>
    <w:rsid w:val="00617C5C"/>
    <w:pPr>
      <w:ind w:left="720"/>
      <w:contextualSpacing/>
    </w:pPr>
  </w:style>
  <w:style w:type="paragraph" w:styleId="NormalWeb">
    <w:name w:val="Normal (Web)"/>
    <w:basedOn w:val="Normal"/>
    <w:uiPriority w:val="99"/>
    <w:semiHidden/>
    <w:unhideWhenUsed/>
    <w:rsid w:val="00617C5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17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C5C"/>
    <w:pPr>
      <w:spacing w:after="0" w:line="240" w:lineRule="auto"/>
    </w:pPr>
  </w:style>
  <w:style w:type="paragraph" w:styleId="ListParagraph">
    <w:name w:val="List Paragraph"/>
    <w:basedOn w:val="Normal"/>
    <w:uiPriority w:val="34"/>
    <w:qFormat/>
    <w:rsid w:val="00617C5C"/>
    <w:pPr>
      <w:ind w:left="720"/>
      <w:contextualSpacing/>
    </w:pPr>
  </w:style>
  <w:style w:type="paragraph" w:styleId="NormalWeb">
    <w:name w:val="Normal (Web)"/>
    <w:basedOn w:val="Normal"/>
    <w:uiPriority w:val="99"/>
    <w:semiHidden/>
    <w:unhideWhenUsed/>
    <w:rsid w:val="00617C5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1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68286544">
      <w:bodyDiv w:val="1"/>
      <w:marLeft w:val="0"/>
      <w:marRight w:val="0"/>
      <w:marTop w:val="0"/>
      <w:marBottom w:val="0"/>
      <w:divBdr>
        <w:top w:val="none" w:sz="0" w:space="0" w:color="auto"/>
        <w:left w:val="none" w:sz="0" w:space="0" w:color="auto"/>
        <w:bottom w:val="none" w:sz="0" w:space="0" w:color="auto"/>
        <w:right w:val="none" w:sz="0" w:space="0" w:color="auto"/>
      </w:divBdr>
    </w:div>
    <w:div w:id="20935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85DA-614B-4E85-B2CC-D879F114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4039</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 Of England Commissioning Support Unit</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Tees ICT Support Services</dc:creator>
  <cp:lastModifiedBy>Stephen Leeves</cp:lastModifiedBy>
  <cp:revision>2</cp:revision>
  <cp:lastPrinted>2017-03-22T12:30:00Z</cp:lastPrinted>
  <dcterms:created xsi:type="dcterms:W3CDTF">2022-07-13T14:36:00Z</dcterms:created>
  <dcterms:modified xsi:type="dcterms:W3CDTF">2022-07-13T14:36:00Z</dcterms:modified>
</cp:coreProperties>
</file>